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1" w:rightFromText="181" w:vertAnchor="page" w:horzAnchor="margin" w:tblpY="2731"/>
        <w:tblOverlap w:val="never"/>
        <w:tblW w:w="0" w:type="auto"/>
        <w:tblLook w:val="04A0" w:firstRow="1" w:lastRow="0" w:firstColumn="1" w:lastColumn="0" w:noHBand="0" w:noVBand="1"/>
      </w:tblPr>
      <w:tblGrid>
        <w:gridCol w:w="2830"/>
        <w:gridCol w:w="5670"/>
        <w:gridCol w:w="5448"/>
      </w:tblGrid>
      <w:tr w:rsidR="0006449B" w14:paraId="509EFBB5" w14:textId="77777777" w:rsidTr="00D42F1C">
        <w:tc>
          <w:tcPr>
            <w:tcW w:w="13948" w:type="dxa"/>
            <w:gridSpan w:val="3"/>
          </w:tcPr>
          <w:p w14:paraId="77389452" w14:textId="3F4AC894" w:rsidR="0006449B" w:rsidRPr="00FA5B0C" w:rsidRDefault="0006449B" w:rsidP="005C27C4">
            <w:pPr>
              <w:tabs>
                <w:tab w:val="left" w:pos="0"/>
              </w:tabs>
              <w:rPr>
                <w:rFonts w:ascii="Caladea" w:hAnsi="Caladea"/>
                <w:b/>
              </w:rPr>
            </w:pPr>
            <w:bookmarkStart w:id="0" w:name="_GoBack"/>
            <w:bookmarkEnd w:id="0"/>
            <w:r w:rsidRPr="00FA5B0C">
              <w:rPr>
                <w:rFonts w:ascii="Caladea" w:hAnsi="Caladea"/>
                <w:b/>
                <w:sz w:val="32"/>
              </w:rPr>
              <w:t>Autumn Term</w:t>
            </w:r>
            <w:r w:rsidR="00090F47">
              <w:rPr>
                <w:rFonts w:ascii="Caladea" w:hAnsi="Caladea"/>
                <w:b/>
                <w:sz w:val="32"/>
              </w:rPr>
              <w:t xml:space="preserve"> – (1) Ancient philosophical influences, (2) Soul, mind &amp; body, (3) Arguments based on reason </w:t>
            </w:r>
            <w:r w:rsidR="005C27C4">
              <w:rPr>
                <w:rFonts w:ascii="Caladea" w:hAnsi="Caladea"/>
                <w:b/>
                <w:sz w:val="32"/>
              </w:rPr>
              <w:t>&amp;</w:t>
            </w:r>
            <w:r w:rsidR="00090F47">
              <w:rPr>
                <w:rFonts w:ascii="Caladea" w:hAnsi="Caladea"/>
                <w:b/>
                <w:sz w:val="32"/>
              </w:rPr>
              <w:t xml:space="preserve"> observation.</w:t>
            </w:r>
          </w:p>
        </w:tc>
      </w:tr>
      <w:tr w:rsidR="00B76EB8" w14:paraId="313C5722" w14:textId="77777777" w:rsidTr="00D42F1C">
        <w:tc>
          <w:tcPr>
            <w:tcW w:w="13948" w:type="dxa"/>
            <w:gridSpan w:val="3"/>
            <w:shd w:val="clear" w:color="auto" w:fill="D5DCE4" w:themeFill="text2" w:themeFillTint="33"/>
          </w:tcPr>
          <w:p w14:paraId="3194B6FA" w14:textId="43223A0B" w:rsidR="00B76EB8" w:rsidRPr="00FA5B0C" w:rsidRDefault="00B76EB8" w:rsidP="00C04B73">
            <w:pPr>
              <w:rPr>
                <w:rFonts w:ascii="Caladea" w:hAnsi="Caladea"/>
              </w:rPr>
            </w:pPr>
            <w:r w:rsidRPr="00FA5B0C">
              <w:rPr>
                <w:rFonts w:ascii="Caladea" w:hAnsi="Caladea"/>
              </w:rPr>
              <w:t>Overarching Topic:</w:t>
            </w:r>
            <w:r w:rsidR="00B820EC" w:rsidRPr="00FA5B0C">
              <w:rPr>
                <w:rFonts w:ascii="Caladea" w:hAnsi="Caladea"/>
              </w:rPr>
              <w:t xml:space="preserve"> </w:t>
            </w:r>
          </w:p>
        </w:tc>
      </w:tr>
      <w:tr w:rsidR="00B76EB8" w14:paraId="1B0D4FEA" w14:textId="77777777" w:rsidTr="00D42F1C">
        <w:tc>
          <w:tcPr>
            <w:tcW w:w="2830" w:type="dxa"/>
          </w:tcPr>
          <w:p w14:paraId="3F1F1FF0" w14:textId="028DA47E" w:rsidR="00B76EB8" w:rsidRPr="00FA5B0C" w:rsidRDefault="00B76EB8" w:rsidP="00D42F1C">
            <w:pPr>
              <w:rPr>
                <w:rFonts w:ascii="Caladea" w:hAnsi="Caladea"/>
              </w:rPr>
            </w:pPr>
            <w:r w:rsidRPr="00FA5B0C">
              <w:rPr>
                <w:rFonts w:ascii="Caladea" w:hAnsi="Caladea"/>
              </w:rPr>
              <w:t>What has come before and what comes later:</w:t>
            </w:r>
          </w:p>
        </w:tc>
        <w:tc>
          <w:tcPr>
            <w:tcW w:w="11118" w:type="dxa"/>
            <w:gridSpan w:val="2"/>
          </w:tcPr>
          <w:p w14:paraId="17405BC5" w14:textId="3429BB29" w:rsidR="00B76EB8" w:rsidRPr="00FA5B0C" w:rsidRDefault="00090F47" w:rsidP="00D42F1C">
            <w:pPr>
              <w:rPr>
                <w:rFonts w:ascii="Caladea" w:hAnsi="Caladea"/>
              </w:rPr>
            </w:pPr>
            <w:r>
              <w:rPr>
                <w:rFonts w:ascii="Caladea" w:hAnsi="Caladea"/>
              </w:rPr>
              <w:t xml:space="preserve">Students will have studies GCSE Religious Studies and will have transferred the skills over e.g. having an informed judgement, identifying arguments for and against, and knowledge of Christian </w:t>
            </w:r>
            <w:r w:rsidR="005C27C4">
              <w:rPr>
                <w:rFonts w:ascii="Caladea" w:hAnsi="Caladea"/>
              </w:rPr>
              <w:t>beliefs, which</w:t>
            </w:r>
            <w:r>
              <w:rPr>
                <w:rFonts w:ascii="Caladea" w:hAnsi="Caladea"/>
              </w:rPr>
              <w:t xml:space="preserve"> were influenced by key topics of the above. </w:t>
            </w:r>
          </w:p>
        </w:tc>
      </w:tr>
      <w:tr w:rsidR="00B86CC8" w14:paraId="7124D4BD" w14:textId="77777777" w:rsidTr="00D42F1C">
        <w:tc>
          <w:tcPr>
            <w:tcW w:w="2830" w:type="dxa"/>
            <w:shd w:val="clear" w:color="auto" w:fill="D5DCE4" w:themeFill="text2" w:themeFillTint="33"/>
          </w:tcPr>
          <w:p w14:paraId="7EAD7740" w14:textId="6E8D4B51" w:rsidR="00B86CC8" w:rsidRPr="00FA5B0C" w:rsidRDefault="00B86CC8" w:rsidP="00D42F1C">
            <w:pPr>
              <w:rPr>
                <w:rFonts w:ascii="Caladea" w:hAnsi="Caladea"/>
              </w:rPr>
            </w:pPr>
          </w:p>
        </w:tc>
        <w:tc>
          <w:tcPr>
            <w:tcW w:w="5670" w:type="dxa"/>
            <w:shd w:val="clear" w:color="auto" w:fill="D5DCE4" w:themeFill="text2" w:themeFillTint="33"/>
          </w:tcPr>
          <w:p w14:paraId="5FC4C1D1" w14:textId="39278ECE" w:rsidR="00B86CC8" w:rsidRPr="00FA5B0C" w:rsidRDefault="00B86CC8" w:rsidP="00D42F1C">
            <w:pPr>
              <w:rPr>
                <w:rFonts w:ascii="Caladea" w:hAnsi="Caladea"/>
              </w:rPr>
            </w:pPr>
            <w:r w:rsidRPr="00FA5B0C">
              <w:rPr>
                <w:rFonts w:ascii="Caladea" w:hAnsi="Caladea"/>
              </w:rPr>
              <w:t>Core</w:t>
            </w:r>
          </w:p>
        </w:tc>
        <w:tc>
          <w:tcPr>
            <w:tcW w:w="5448" w:type="dxa"/>
            <w:shd w:val="clear" w:color="auto" w:fill="D5DCE4" w:themeFill="text2" w:themeFillTint="33"/>
          </w:tcPr>
          <w:p w14:paraId="7E3C7A18" w14:textId="62C3FD7D" w:rsidR="00B86CC8" w:rsidRPr="00FA5B0C" w:rsidRDefault="00B86CC8" w:rsidP="00D42F1C">
            <w:pPr>
              <w:rPr>
                <w:rFonts w:ascii="Caladea" w:hAnsi="Caladea"/>
              </w:rPr>
            </w:pPr>
            <w:r w:rsidRPr="00FA5B0C">
              <w:rPr>
                <w:rFonts w:ascii="Caladea" w:hAnsi="Caladea"/>
              </w:rPr>
              <w:t>Extension</w:t>
            </w:r>
          </w:p>
        </w:tc>
      </w:tr>
      <w:tr w:rsidR="00B86CC8" w14:paraId="429D0CB2" w14:textId="77777777" w:rsidTr="00D42F1C">
        <w:tc>
          <w:tcPr>
            <w:tcW w:w="2830" w:type="dxa"/>
          </w:tcPr>
          <w:p w14:paraId="5EABD5B2" w14:textId="7EF253D5" w:rsidR="00B86CC8" w:rsidRPr="00FA5B0C" w:rsidRDefault="00B86CC8" w:rsidP="00D42F1C">
            <w:pPr>
              <w:rPr>
                <w:rFonts w:ascii="Caladea" w:hAnsi="Caladea"/>
              </w:rPr>
            </w:pPr>
            <w:r w:rsidRPr="00FA5B0C">
              <w:rPr>
                <w:rFonts w:ascii="Caladea" w:hAnsi="Caladea"/>
              </w:rPr>
              <w:t>The Big Questions (What questions will students be able to answer upon mastery of the topic?)</w:t>
            </w:r>
          </w:p>
        </w:tc>
        <w:tc>
          <w:tcPr>
            <w:tcW w:w="5670" w:type="dxa"/>
          </w:tcPr>
          <w:p w14:paraId="2062AFB2" w14:textId="77777777" w:rsidR="00090F47" w:rsidRDefault="00090F47" w:rsidP="00090F47">
            <w:pPr>
              <w:rPr>
                <w:sz w:val="18"/>
                <w:szCs w:val="18"/>
              </w:rPr>
            </w:pPr>
            <w:r>
              <w:rPr>
                <w:sz w:val="18"/>
                <w:szCs w:val="18"/>
              </w:rPr>
              <w:t>What is posteriori argument?</w:t>
            </w:r>
          </w:p>
          <w:p w14:paraId="04FAFDEF" w14:textId="77777777" w:rsidR="00090F47" w:rsidRDefault="00090F47" w:rsidP="00090F47">
            <w:pPr>
              <w:rPr>
                <w:sz w:val="18"/>
                <w:szCs w:val="18"/>
              </w:rPr>
            </w:pPr>
          </w:p>
          <w:p w14:paraId="2BEC6B21" w14:textId="77777777" w:rsidR="00090F47" w:rsidRDefault="00090F47" w:rsidP="00090F47">
            <w:pPr>
              <w:rPr>
                <w:sz w:val="18"/>
                <w:szCs w:val="18"/>
              </w:rPr>
            </w:pPr>
            <w:r>
              <w:rPr>
                <w:sz w:val="18"/>
                <w:szCs w:val="18"/>
              </w:rPr>
              <w:t>What is a priori argument?</w:t>
            </w:r>
          </w:p>
          <w:p w14:paraId="27D69866" w14:textId="77777777" w:rsidR="00090F47" w:rsidRDefault="00090F47" w:rsidP="00090F47">
            <w:pPr>
              <w:rPr>
                <w:sz w:val="18"/>
                <w:szCs w:val="18"/>
              </w:rPr>
            </w:pPr>
          </w:p>
          <w:p w14:paraId="6EA13880" w14:textId="77777777" w:rsidR="00090F47" w:rsidRDefault="00090F47" w:rsidP="00090F47">
            <w:pPr>
              <w:rPr>
                <w:sz w:val="18"/>
                <w:szCs w:val="18"/>
              </w:rPr>
            </w:pPr>
            <w:r>
              <w:rPr>
                <w:sz w:val="18"/>
                <w:szCs w:val="18"/>
              </w:rPr>
              <w:t>What is the world of forms?</w:t>
            </w:r>
          </w:p>
          <w:p w14:paraId="3A017039" w14:textId="77777777" w:rsidR="00090F47" w:rsidRDefault="00090F47" w:rsidP="00090F47">
            <w:pPr>
              <w:rPr>
                <w:sz w:val="18"/>
                <w:szCs w:val="18"/>
              </w:rPr>
            </w:pPr>
          </w:p>
          <w:p w14:paraId="643B1FEF" w14:textId="0E3D42B2" w:rsidR="00090F47" w:rsidRDefault="00090F47" w:rsidP="00090F47">
            <w:pPr>
              <w:rPr>
                <w:sz w:val="18"/>
                <w:szCs w:val="18"/>
              </w:rPr>
            </w:pPr>
            <w:r>
              <w:rPr>
                <w:sz w:val="18"/>
                <w:szCs w:val="18"/>
              </w:rPr>
              <w:t>Explain the allegory of the cave</w:t>
            </w:r>
          </w:p>
          <w:p w14:paraId="5F346454" w14:textId="77777777" w:rsidR="00090F47" w:rsidRDefault="00090F47" w:rsidP="00090F47">
            <w:pPr>
              <w:rPr>
                <w:sz w:val="18"/>
                <w:szCs w:val="18"/>
              </w:rPr>
            </w:pPr>
          </w:p>
          <w:p w14:paraId="7AB6B026" w14:textId="77777777" w:rsidR="00090F47" w:rsidRDefault="00090F47" w:rsidP="00090F47">
            <w:pPr>
              <w:rPr>
                <w:sz w:val="18"/>
                <w:szCs w:val="18"/>
              </w:rPr>
            </w:pPr>
            <w:r>
              <w:rPr>
                <w:sz w:val="18"/>
                <w:szCs w:val="18"/>
              </w:rPr>
              <w:t xml:space="preserve">What are the four causes? </w:t>
            </w:r>
          </w:p>
          <w:p w14:paraId="4D9089F4" w14:textId="77777777" w:rsidR="00090F47" w:rsidRDefault="00090F47" w:rsidP="00090F47">
            <w:pPr>
              <w:rPr>
                <w:sz w:val="18"/>
                <w:szCs w:val="18"/>
              </w:rPr>
            </w:pPr>
          </w:p>
          <w:p w14:paraId="27383349" w14:textId="5E273354" w:rsidR="00090F47" w:rsidRDefault="00090F47" w:rsidP="00090F47">
            <w:pPr>
              <w:rPr>
                <w:sz w:val="18"/>
                <w:szCs w:val="18"/>
              </w:rPr>
            </w:pPr>
            <w:r>
              <w:rPr>
                <w:sz w:val="18"/>
                <w:szCs w:val="18"/>
              </w:rPr>
              <w:t>What is the prime mover?</w:t>
            </w:r>
          </w:p>
          <w:p w14:paraId="41660EAC" w14:textId="43D8B505" w:rsidR="00090F47" w:rsidRDefault="00090F47" w:rsidP="00090F47">
            <w:pPr>
              <w:rPr>
                <w:sz w:val="18"/>
                <w:szCs w:val="18"/>
              </w:rPr>
            </w:pPr>
          </w:p>
          <w:p w14:paraId="034DC191" w14:textId="77777777" w:rsidR="00090F47" w:rsidRDefault="00090F47" w:rsidP="00090F47">
            <w:pPr>
              <w:rPr>
                <w:sz w:val="18"/>
                <w:szCs w:val="18"/>
              </w:rPr>
            </w:pPr>
            <w:r>
              <w:rPr>
                <w:sz w:val="18"/>
                <w:szCs w:val="18"/>
              </w:rPr>
              <w:t>What is dualism?</w:t>
            </w:r>
          </w:p>
          <w:p w14:paraId="59078C6D" w14:textId="77777777" w:rsidR="00090F47" w:rsidRDefault="00090F47" w:rsidP="00090F47">
            <w:pPr>
              <w:rPr>
                <w:sz w:val="18"/>
                <w:szCs w:val="18"/>
              </w:rPr>
            </w:pPr>
          </w:p>
          <w:p w14:paraId="11A306A6" w14:textId="77777777" w:rsidR="00090F47" w:rsidRDefault="00090F47" w:rsidP="00090F47">
            <w:pPr>
              <w:rPr>
                <w:sz w:val="18"/>
                <w:szCs w:val="18"/>
              </w:rPr>
            </w:pPr>
            <w:r>
              <w:rPr>
                <w:sz w:val="18"/>
                <w:szCs w:val="18"/>
              </w:rPr>
              <w:t>What is materialism?</w:t>
            </w:r>
          </w:p>
          <w:p w14:paraId="3642B8A4" w14:textId="77777777" w:rsidR="00090F47" w:rsidRDefault="00090F47" w:rsidP="00090F47">
            <w:pPr>
              <w:rPr>
                <w:sz w:val="18"/>
                <w:szCs w:val="18"/>
              </w:rPr>
            </w:pPr>
          </w:p>
          <w:p w14:paraId="38B2371B" w14:textId="77777777" w:rsidR="00090F47" w:rsidRDefault="00090F47" w:rsidP="00090F47">
            <w:pPr>
              <w:rPr>
                <w:sz w:val="18"/>
                <w:szCs w:val="18"/>
              </w:rPr>
            </w:pPr>
            <w:r>
              <w:rPr>
                <w:sz w:val="18"/>
                <w:szCs w:val="18"/>
              </w:rPr>
              <w:t>What are the elements of the soul according to Plato?</w:t>
            </w:r>
          </w:p>
          <w:p w14:paraId="27F8E43F" w14:textId="77777777" w:rsidR="00090F47" w:rsidRDefault="00090F47" w:rsidP="00090F47">
            <w:pPr>
              <w:rPr>
                <w:sz w:val="18"/>
                <w:szCs w:val="18"/>
              </w:rPr>
            </w:pPr>
          </w:p>
          <w:p w14:paraId="12590BC6" w14:textId="77777777" w:rsidR="00090F47" w:rsidRDefault="00090F47" w:rsidP="00090F47">
            <w:pPr>
              <w:rPr>
                <w:sz w:val="18"/>
                <w:szCs w:val="18"/>
              </w:rPr>
            </w:pPr>
            <w:r>
              <w:rPr>
                <w:sz w:val="18"/>
                <w:szCs w:val="18"/>
              </w:rPr>
              <w:t>What are the elements of the soul according to Aristotle?</w:t>
            </w:r>
          </w:p>
          <w:p w14:paraId="7D2557F5" w14:textId="77777777" w:rsidR="00090F47" w:rsidRDefault="00090F47" w:rsidP="00090F47">
            <w:pPr>
              <w:rPr>
                <w:sz w:val="18"/>
                <w:szCs w:val="18"/>
              </w:rPr>
            </w:pPr>
          </w:p>
          <w:p w14:paraId="1CAC5894" w14:textId="77777777" w:rsidR="00090F47" w:rsidRDefault="00090F47" w:rsidP="00090F47">
            <w:pPr>
              <w:rPr>
                <w:sz w:val="18"/>
                <w:szCs w:val="18"/>
              </w:rPr>
            </w:pPr>
            <w:r>
              <w:rPr>
                <w:sz w:val="18"/>
                <w:szCs w:val="18"/>
              </w:rPr>
              <w:t>Why does Ryle believe that the soul is a category error?</w:t>
            </w:r>
          </w:p>
          <w:p w14:paraId="1ACEE1F0" w14:textId="77777777" w:rsidR="00090F47" w:rsidRDefault="00090F47" w:rsidP="00090F47">
            <w:pPr>
              <w:rPr>
                <w:sz w:val="18"/>
                <w:szCs w:val="18"/>
              </w:rPr>
            </w:pPr>
          </w:p>
          <w:p w14:paraId="0DBE6232" w14:textId="38FA09F2" w:rsidR="00090F47" w:rsidRDefault="00090F47" w:rsidP="00090F47">
            <w:pPr>
              <w:rPr>
                <w:sz w:val="18"/>
                <w:szCs w:val="18"/>
              </w:rPr>
            </w:pPr>
            <w:r>
              <w:rPr>
                <w:sz w:val="18"/>
                <w:szCs w:val="18"/>
              </w:rPr>
              <w:t>‘I think there for I am.’ – Who said this and what does it mean?</w:t>
            </w:r>
          </w:p>
          <w:p w14:paraId="6B5C50EB" w14:textId="77777777" w:rsidR="00090F47" w:rsidRDefault="00090F47" w:rsidP="00090F47">
            <w:pPr>
              <w:rPr>
                <w:sz w:val="18"/>
                <w:szCs w:val="18"/>
              </w:rPr>
            </w:pPr>
          </w:p>
          <w:p w14:paraId="540D85B1" w14:textId="77777777" w:rsidR="00090F47" w:rsidRDefault="00090F47" w:rsidP="00090F47">
            <w:pPr>
              <w:rPr>
                <w:sz w:val="18"/>
                <w:szCs w:val="18"/>
              </w:rPr>
            </w:pPr>
            <w:r>
              <w:rPr>
                <w:sz w:val="18"/>
                <w:szCs w:val="18"/>
              </w:rPr>
              <w:t>What does Aquinas base his argument on?</w:t>
            </w:r>
          </w:p>
          <w:p w14:paraId="25CEC107" w14:textId="77777777" w:rsidR="00090F47" w:rsidRDefault="00090F47" w:rsidP="00090F47">
            <w:pPr>
              <w:rPr>
                <w:sz w:val="18"/>
                <w:szCs w:val="18"/>
              </w:rPr>
            </w:pPr>
          </w:p>
          <w:p w14:paraId="07CFE856" w14:textId="77777777" w:rsidR="00090F47" w:rsidRDefault="00090F47" w:rsidP="00090F47">
            <w:pPr>
              <w:rPr>
                <w:sz w:val="18"/>
                <w:szCs w:val="18"/>
              </w:rPr>
            </w:pPr>
            <w:r>
              <w:rPr>
                <w:sz w:val="18"/>
                <w:szCs w:val="18"/>
              </w:rPr>
              <w:t>What does ‘cosmological’ mean?</w:t>
            </w:r>
          </w:p>
          <w:p w14:paraId="4E10E6F6" w14:textId="77777777" w:rsidR="00090F47" w:rsidRDefault="00090F47" w:rsidP="00090F47">
            <w:pPr>
              <w:rPr>
                <w:sz w:val="18"/>
                <w:szCs w:val="18"/>
              </w:rPr>
            </w:pPr>
          </w:p>
          <w:p w14:paraId="79793C49" w14:textId="77777777" w:rsidR="00090F47" w:rsidRDefault="00090F47" w:rsidP="00090F47">
            <w:pPr>
              <w:rPr>
                <w:sz w:val="18"/>
                <w:szCs w:val="18"/>
              </w:rPr>
            </w:pPr>
            <w:r>
              <w:rPr>
                <w:sz w:val="18"/>
                <w:szCs w:val="18"/>
              </w:rPr>
              <w:t>What is infinite regression?</w:t>
            </w:r>
          </w:p>
          <w:p w14:paraId="3B0AC351" w14:textId="77777777" w:rsidR="00090F47" w:rsidRDefault="00090F47" w:rsidP="00090F47">
            <w:pPr>
              <w:rPr>
                <w:sz w:val="18"/>
                <w:szCs w:val="18"/>
              </w:rPr>
            </w:pPr>
          </w:p>
          <w:p w14:paraId="26F3CB93" w14:textId="77777777" w:rsidR="00090F47" w:rsidRDefault="00090F47" w:rsidP="00090F47">
            <w:pPr>
              <w:rPr>
                <w:sz w:val="18"/>
                <w:szCs w:val="18"/>
              </w:rPr>
            </w:pPr>
            <w:r>
              <w:rPr>
                <w:sz w:val="18"/>
                <w:szCs w:val="18"/>
              </w:rPr>
              <w:t>What is the fallacy of composition?</w:t>
            </w:r>
          </w:p>
          <w:p w14:paraId="71D59560" w14:textId="77777777" w:rsidR="00090F47" w:rsidRDefault="00090F47" w:rsidP="00090F47">
            <w:pPr>
              <w:rPr>
                <w:sz w:val="18"/>
                <w:szCs w:val="18"/>
              </w:rPr>
            </w:pPr>
          </w:p>
          <w:p w14:paraId="7708A9AA" w14:textId="0E985D29" w:rsidR="00090F47" w:rsidRDefault="00090F47" w:rsidP="00090F47">
            <w:pPr>
              <w:rPr>
                <w:sz w:val="18"/>
                <w:szCs w:val="18"/>
              </w:rPr>
            </w:pPr>
            <w:r>
              <w:rPr>
                <w:sz w:val="18"/>
                <w:szCs w:val="18"/>
              </w:rPr>
              <w:t>What is the principle of contingency and necessity?</w:t>
            </w:r>
          </w:p>
          <w:p w14:paraId="063A9BFB" w14:textId="77777777" w:rsidR="00090F47" w:rsidRDefault="00090F47" w:rsidP="00090F47">
            <w:pPr>
              <w:rPr>
                <w:sz w:val="18"/>
                <w:szCs w:val="18"/>
              </w:rPr>
            </w:pPr>
          </w:p>
          <w:p w14:paraId="2261DEBD" w14:textId="77777777" w:rsidR="00090F47" w:rsidRDefault="00090F47" w:rsidP="00090F47">
            <w:pPr>
              <w:rPr>
                <w:sz w:val="18"/>
                <w:szCs w:val="18"/>
              </w:rPr>
            </w:pPr>
            <w:r>
              <w:rPr>
                <w:sz w:val="18"/>
                <w:szCs w:val="18"/>
              </w:rPr>
              <w:t>What does ‘ontological’ mean?</w:t>
            </w:r>
          </w:p>
          <w:p w14:paraId="1FAAB56E" w14:textId="77777777" w:rsidR="00090F47" w:rsidRDefault="00090F47" w:rsidP="00090F47">
            <w:pPr>
              <w:rPr>
                <w:sz w:val="18"/>
                <w:szCs w:val="18"/>
              </w:rPr>
            </w:pPr>
          </w:p>
          <w:p w14:paraId="72FEFC59" w14:textId="77777777" w:rsidR="00090F47" w:rsidRDefault="00090F47" w:rsidP="00090F47">
            <w:pPr>
              <w:rPr>
                <w:sz w:val="18"/>
                <w:szCs w:val="18"/>
              </w:rPr>
            </w:pPr>
            <w:r>
              <w:rPr>
                <w:sz w:val="18"/>
                <w:szCs w:val="18"/>
              </w:rPr>
              <w:t>What does Anselm state to reason God’s existence?</w:t>
            </w:r>
          </w:p>
          <w:p w14:paraId="3B23D5CC" w14:textId="77777777" w:rsidR="00090F47" w:rsidRDefault="00090F47" w:rsidP="00090F47">
            <w:pPr>
              <w:rPr>
                <w:sz w:val="18"/>
                <w:szCs w:val="18"/>
              </w:rPr>
            </w:pPr>
          </w:p>
          <w:p w14:paraId="68CDC980" w14:textId="77777777" w:rsidR="00090F47" w:rsidRDefault="00090F47" w:rsidP="00090F47">
            <w:pPr>
              <w:rPr>
                <w:sz w:val="18"/>
                <w:szCs w:val="18"/>
              </w:rPr>
            </w:pPr>
            <w:r>
              <w:rPr>
                <w:sz w:val="18"/>
                <w:szCs w:val="18"/>
              </w:rPr>
              <w:t>What example does Anselm give?</w:t>
            </w:r>
          </w:p>
          <w:p w14:paraId="39B81DE6" w14:textId="77777777" w:rsidR="00090F47" w:rsidRDefault="00090F47" w:rsidP="00090F47">
            <w:pPr>
              <w:rPr>
                <w:sz w:val="18"/>
                <w:szCs w:val="18"/>
              </w:rPr>
            </w:pPr>
          </w:p>
          <w:p w14:paraId="675FD7B2" w14:textId="77777777" w:rsidR="00090F47" w:rsidRDefault="00090F47" w:rsidP="00090F47">
            <w:pPr>
              <w:rPr>
                <w:sz w:val="18"/>
                <w:szCs w:val="18"/>
              </w:rPr>
            </w:pPr>
            <w:r>
              <w:rPr>
                <w:sz w:val="18"/>
                <w:szCs w:val="18"/>
              </w:rPr>
              <w:t>How does Descartes defend this argument?</w:t>
            </w:r>
          </w:p>
          <w:p w14:paraId="62E2AB04" w14:textId="77777777" w:rsidR="00090F47" w:rsidRDefault="00090F47" w:rsidP="00090F47">
            <w:pPr>
              <w:rPr>
                <w:sz w:val="18"/>
                <w:szCs w:val="18"/>
              </w:rPr>
            </w:pPr>
          </w:p>
          <w:p w14:paraId="2CC7B31D" w14:textId="77777777" w:rsidR="00090F47" w:rsidRDefault="00090F47" w:rsidP="00090F47">
            <w:pPr>
              <w:rPr>
                <w:sz w:val="18"/>
                <w:szCs w:val="18"/>
              </w:rPr>
            </w:pPr>
            <w:r>
              <w:rPr>
                <w:sz w:val="18"/>
                <w:szCs w:val="18"/>
              </w:rPr>
              <w:t>How does Gaunilo criticise the argument?</w:t>
            </w:r>
          </w:p>
          <w:p w14:paraId="042F2047" w14:textId="77777777" w:rsidR="00090F47" w:rsidRDefault="00090F47" w:rsidP="00090F47">
            <w:pPr>
              <w:rPr>
                <w:sz w:val="18"/>
                <w:szCs w:val="18"/>
              </w:rPr>
            </w:pPr>
          </w:p>
          <w:p w14:paraId="1EF5F4E0" w14:textId="77777777" w:rsidR="00090F47" w:rsidRDefault="00090F47" w:rsidP="00090F47">
            <w:pPr>
              <w:rPr>
                <w:sz w:val="18"/>
                <w:szCs w:val="18"/>
              </w:rPr>
            </w:pPr>
            <w:r>
              <w:rPr>
                <w:sz w:val="18"/>
                <w:szCs w:val="18"/>
              </w:rPr>
              <w:t>What does it mean to say that existence is a predicate?</w:t>
            </w:r>
          </w:p>
          <w:p w14:paraId="5CBFE7E0" w14:textId="77777777" w:rsidR="00090F47" w:rsidRDefault="00090F47" w:rsidP="00090F47">
            <w:pPr>
              <w:rPr>
                <w:sz w:val="18"/>
                <w:szCs w:val="18"/>
              </w:rPr>
            </w:pPr>
          </w:p>
          <w:p w14:paraId="5A288ACD" w14:textId="77777777" w:rsidR="00B86CC8" w:rsidRDefault="00B86CC8" w:rsidP="00090F47">
            <w:pPr>
              <w:rPr>
                <w:rFonts w:ascii="Caladea" w:hAnsi="Caladea"/>
              </w:rPr>
            </w:pPr>
          </w:p>
          <w:p w14:paraId="208A7DF0" w14:textId="77777777" w:rsidR="00090F47" w:rsidRDefault="00090F47" w:rsidP="00090F47">
            <w:pPr>
              <w:rPr>
                <w:rFonts w:ascii="Caladea" w:hAnsi="Caladea"/>
              </w:rPr>
            </w:pPr>
          </w:p>
          <w:p w14:paraId="1795651D" w14:textId="77777777" w:rsidR="00090F47" w:rsidRDefault="00090F47" w:rsidP="00090F47">
            <w:pPr>
              <w:rPr>
                <w:rFonts w:ascii="Caladea" w:hAnsi="Caladea"/>
              </w:rPr>
            </w:pPr>
          </w:p>
          <w:p w14:paraId="40B86582" w14:textId="77777777" w:rsidR="00090F47" w:rsidRDefault="00090F47" w:rsidP="00090F47">
            <w:pPr>
              <w:rPr>
                <w:rFonts w:ascii="Caladea" w:hAnsi="Caladea"/>
              </w:rPr>
            </w:pPr>
          </w:p>
          <w:p w14:paraId="3B397B76" w14:textId="77777777" w:rsidR="00090F47" w:rsidRDefault="00090F47" w:rsidP="00090F47">
            <w:pPr>
              <w:rPr>
                <w:rFonts w:ascii="Caladea" w:hAnsi="Caladea"/>
              </w:rPr>
            </w:pPr>
          </w:p>
          <w:p w14:paraId="0B979691" w14:textId="77777777" w:rsidR="00090F47" w:rsidRDefault="00090F47" w:rsidP="00090F47">
            <w:pPr>
              <w:rPr>
                <w:rFonts w:ascii="Caladea" w:hAnsi="Caladea"/>
              </w:rPr>
            </w:pPr>
          </w:p>
          <w:p w14:paraId="475E043F" w14:textId="77777777" w:rsidR="00090F47" w:rsidRDefault="00090F47" w:rsidP="00090F47">
            <w:pPr>
              <w:rPr>
                <w:rFonts w:ascii="Caladea" w:hAnsi="Caladea"/>
              </w:rPr>
            </w:pPr>
          </w:p>
          <w:p w14:paraId="0DF97317" w14:textId="77777777" w:rsidR="00090F47" w:rsidRDefault="00090F47" w:rsidP="00090F47">
            <w:pPr>
              <w:rPr>
                <w:rFonts w:ascii="Caladea" w:hAnsi="Caladea"/>
              </w:rPr>
            </w:pPr>
          </w:p>
          <w:p w14:paraId="27D920F6" w14:textId="77777777" w:rsidR="00090F47" w:rsidRDefault="00090F47" w:rsidP="00090F47">
            <w:pPr>
              <w:rPr>
                <w:rFonts w:ascii="Caladea" w:hAnsi="Caladea"/>
              </w:rPr>
            </w:pPr>
          </w:p>
          <w:p w14:paraId="099011F3" w14:textId="77777777" w:rsidR="00090F47" w:rsidRDefault="00090F47" w:rsidP="00090F47">
            <w:pPr>
              <w:rPr>
                <w:rFonts w:ascii="Caladea" w:hAnsi="Caladea"/>
              </w:rPr>
            </w:pPr>
          </w:p>
          <w:p w14:paraId="53C55819" w14:textId="77777777" w:rsidR="00090F47" w:rsidRDefault="00090F47" w:rsidP="00090F47">
            <w:pPr>
              <w:rPr>
                <w:rFonts w:ascii="Caladea" w:hAnsi="Caladea"/>
              </w:rPr>
            </w:pPr>
          </w:p>
          <w:p w14:paraId="4207AA0C" w14:textId="77777777" w:rsidR="00090F47" w:rsidRDefault="00090F47" w:rsidP="00090F47">
            <w:pPr>
              <w:rPr>
                <w:rFonts w:ascii="Caladea" w:hAnsi="Caladea"/>
              </w:rPr>
            </w:pPr>
          </w:p>
          <w:p w14:paraId="50C1B19D" w14:textId="77777777" w:rsidR="00090F47" w:rsidRDefault="00090F47" w:rsidP="00090F47">
            <w:pPr>
              <w:rPr>
                <w:rFonts w:ascii="Caladea" w:hAnsi="Caladea"/>
              </w:rPr>
            </w:pPr>
          </w:p>
          <w:p w14:paraId="0131FC30" w14:textId="709BDBC1" w:rsidR="00090F47" w:rsidRPr="00090F47" w:rsidRDefault="00090F47" w:rsidP="00090F47">
            <w:pPr>
              <w:rPr>
                <w:rFonts w:ascii="Caladea" w:hAnsi="Caladea"/>
              </w:rPr>
            </w:pPr>
          </w:p>
        </w:tc>
        <w:tc>
          <w:tcPr>
            <w:tcW w:w="5448" w:type="dxa"/>
          </w:tcPr>
          <w:p w14:paraId="17BE76FA" w14:textId="77777777" w:rsidR="00B86CC8" w:rsidRDefault="00090F47" w:rsidP="00D42F1C">
            <w:pPr>
              <w:pStyle w:val="ListParagraph"/>
              <w:numPr>
                <w:ilvl w:val="0"/>
                <w:numId w:val="2"/>
              </w:numPr>
              <w:ind w:left="322" w:hanging="283"/>
              <w:rPr>
                <w:rFonts w:ascii="Caladea" w:hAnsi="Caladea"/>
              </w:rPr>
            </w:pPr>
            <w:r>
              <w:rPr>
                <w:rFonts w:ascii="Caladea" w:hAnsi="Caladea"/>
              </w:rPr>
              <w:lastRenderedPageBreak/>
              <w:t>How does Plato’s Form of Good compare with Aristotle’s Prime Mover?</w:t>
            </w:r>
          </w:p>
          <w:p w14:paraId="4FBD2EF0" w14:textId="77777777" w:rsidR="00090F47" w:rsidRDefault="00090F47" w:rsidP="00D42F1C">
            <w:pPr>
              <w:pStyle w:val="ListParagraph"/>
              <w:numPr>
                <w:ilvl w:val="0"/>
                <w:numId w:val="2"/>
              </w:numPr>
              <w:ind w:left="322" w:hanging="283"/>
              <w:rPr>
                <w:rFonts w:ascii="Caladea" w:hAnsi="Caladea"/>
              </w:rPr>
            </w:pPr>
            <w:r>
              <w:rPr>
                <w:rFonts w:ascii="Caladea" w:hAnsi="Caladea"/>
              </w:rPr>
              <w:t>How does Plato’s rationalism compare with Aristotle’s empiricism?</w:t>
            </w:r>
          </w:p>
          <w:p w14:paraId="32F590E5" w14:textId="0285D35F" w:rsidR="00090F47" w:rsidRDefault="00090F47" w:rsidP="00D42F1C">
            <w:pPr>
              <w:pStyle w:val="ListParagraph"/>
              <w:numPr>
                <w:ilvl w:val="0"/>
                <w:numId w:val="2"/>
              </w:numPr>
              <w:ind w:left="322" w:hanging="283"/>
              <w:rPr>
                <w:rFonts w:ascii="Caladea" w:hAnsi="Caladea"/>
              </w:rPr>
            </w:pPr>
            <w:r>
              <w:rPr>
                <w:rFonts w:ascii="Caladea" w:hAnsi="Caladea"/>
              </w:rPr>
              <w:t>How might the dualist respond to materialist criticisms?</w:t>
            </w:r>
          </w:p>
          <w:p w14:paraId="3C0A5F4E" w14:textId="3B240BCD" w:rsidR="00090F47" w:rsidRDefault="00090F47" w:rsidP="00D42F1C">
            <w:pPr>
              <w:pStyle w:val="ListParagraph"/>
              <w:numPr>
                <w:ilvl w:val="0"/>
                <w:numId w:val="2"/>
              </w:numPr>
              <w:ind w:left="322" w:hanging="283"/>
              <w:rPr>
                <w:rFonts w:ascii="Caladea" w:hAnsi="Caladea"/>
              </w:rPr>
            </w:pPr>
            <w:r>
              <w:rPr>
                <w:rFonts w:ascii="Caladea" w:hAnsi="Caladea"/>
              </w:rPr>
              <w:t xml:space="preserve">Is the concept of ‘soul’ better understood </w:t>
            </w:r>
            <w:r w:rsidR="005C27C4">
              <w:rPr>
                <w:rFonts w:ascii="Caladea" w:hAnsi="Caladea"/>
              </w:rPr>
              <w:t>metaphorically</w:t>
            </w:r>
            <w:r>
              <w:rPr>
                <w:rFonts w:ascii="Caladea" w:hAnsi="Caladea"/>
              </w:rPr>
              <w:t xml:space="preserve"> or as a reality?</w:t>
            </w:r>
          </w:p>
          <w:p w14:paraId="347AED6B" w14:textId="77777777" w:rsidR="00090F47" w:rsidRDefault="00090F47" w:rsidP="00D42F1C">
            <w:pPr>
              <w:pStyle w:val="ListParagraph"/>
              <w:numPr>
                <w:ilvl w:val="0"/>
                <w:numId w:val="2"/>
              </w:numPr>
              <w:ind w:left="322" w:hanging="283"/>
              <w:rPr>
                <w:rFonts w:ascii="Caladea" w:hAnsi="Caladea"/>
              </w:rPr>
            </w:pPr>
            <w:r>
              <w:rPr>
                <w:rFonts w:ascii="Caladea" w:hAnsi="Caladea"/>
              </w:rPr>
              <w:t>Does discussion of a mind-body distinction always involve category error?</w:t>
            </w:r>
          </w:p>
          <w:p w14:paraId="347E957A" w14:textId="7F0AD4C0" w:rsidR="00090F47" w:rsidRDefault="00090F47" w:rsidP="00D42F1C">
            <w:pPr>
              <w:pStyle w:val="ListParagraph"/>
              <w:numPr>
                <w:ilvl w:val="0"/>
                <w:numId w:val="2"/>
              </w:numPr>
              <w:ind w:left="322" w:hanging="283"/>
              <w:rPr>
                <w:rFonts w:ascii="Caladea" w:hAnsi="Caladea"/>
              </w:rPr>
            </w:pPr>
            <w:r>
              <w:rPr>
                <w:rFonts w:ascii="Caladea" w:hAnsi="Caladea"/>
              </w:rPr>
              <w:t>Do arguments from observation present logical fallacies, which cannot be overcome?</w:t>
            </w:r>
          </w:p>
          <w:p w14:paraId="4016B7FC" w14:textId="5E92EE3D" w:rsidR="00090F47" w:rsidRPr="00D42F1C" w:rsidRDefault="00090F47" w:rsidP="00D42F1C">
            <w:pPr>
              <w:pStyle w:val="ListParagraph"/>
              <w:numPr>
                <w:ilvl w:val="0"/>
                <w:numId w:val="2"/>
              </w:numPr>
              <w:ind w:left="322" w:hanging="283"/>
              <w:rPr>
                <w:rFonts w:ascii="Caladea" w:hAnsi="Caladea"/>
              </w:rPr>
            </w:pPr>
            <w:r>
              <w:rPr>
                <w:rFonts w:ascii="Caladea" w:hAnsi="Caladea"/>
              </w:rPr>
              <w:t xml:space="preserve">Do cosmological arguments simply jump to the conclusion of a transcendent creator without sufficient explanation?  </w:t>
            </w:r>
            <w:r w:rsidR="005C27C4">
              <w:rPr>
                <w:rFonts w:ascii="Caladea" w:hAnsi="Caladea"/>
              </w:rPr>
              <w:t xml:space="preserve"> </w:t>
            </w:r>
          </w:p>
        </w:tc>
      </w:tr>
      <w:tr w:rsidR="00B76EB8" w14:paraId="5C5EE0A5" w14:textId="77777777" w:rsidTr="00D42F1C">
        <w:tc>
          <w:tcPr>
            <w:tcW w:w="2830" w:type="dxa"/>
            <w:shd w:val="clear" w:color="auto" w:fill="D5DCE4" w:themeFill="text2" w:themeFillTint="33"/>
          </w:tcPr>
          <w:p w14:paraId="66B3AE99" w14:textId="319A91A9" w:rsidR="00B76EB8" w:rsidRPr="00FA5B0C" w:rsidRDefault="00B76EB8" w:rsidP="00D42F1C">
            <w:pPr>
              <w:rPr>
                <w:rFonts w:ascii="Caladea" w:hAnsi="Caladea"/>
              </w:rPr>
            </w:pPr>
          </w:p>
        </w:tc>
        <w:tc>
          <w:tcPr>
            <w:tcW w:w="5670" w:type="dxa"/>
            <w:shd w:val="clear" w:color="auto" w:fill="D5DCE4" w:themeFill="text2" w:themeFillTint="33"/>
          </w:tcPr>
          <w:p w14:paraId="163E219D" w14:textId="2474E41B" w:rsidR="00B76EB8" w:rsidRPr="00FA5B0C" w:rsidRDefault="00B76EB8" w:rsidP="00D42F1C">
            <w:pPr>
              <w:rPr>
                <w:rFonts w:ascii="Caladea" w:hAnsi="Caladea"/>
              </w:rPr>
            </w:pPr>
            <w:r w:rsidRPr="00FA5B0C">
              <w:rPr>
                <w:rFonts w:ascii="Caladea" w:hAnsi="Caladea"/>
              </w:rPr>
              <w:t>Skill/Technique</w:t>
            </w:r>
          </w:p>
        </w:tc>
        <w:tc>
          <w:tcPr>
            <w:tcW w:w="5448" w:type="dxa"/>
            <w:shd w:val="clear" w:color="auto" w:fill="D5DCE4" w:themeFill="text2" w:themeFillTint="33"/>
          </w:tcPr>
          <w:p w14:paraId="4F070BDC" w14:textId="71D358C2" w:rsidR="00B76EB8" w:rsidRPr="00FA5B0C" w:rsidRDefault="00B76EB8" w:rsidP="00D42F1C">
            <w:pPr>
              <w:rPr>
                <w:rFonts w:ascii="Caladea" w:hAnsi="Caladea"/>
              </w:rPr>
            </w:pPr>
            <w:r w:rsidRPr="00FA5B0C">
              <w:rPr>
                <w:rFonts w:ascii="Caladea" w:hAnsi="Caladea"/>
              </w:rPr>
              <w:t>How students will develop and demonstrate this</w:t>
            </w:r>
          </w:p>
        </w:tc>
      </w:tr>
      <w:tr w:rsidR="00B76EB8" w14:paraId="1448DCBC" w14:textId="77777777" w:rsidTr="00D42F1C">
        <w:tc>
          <w:tcPr>
            <w:tcW w:w="2830" w:type="dxa"/>
          </w:tcPr>
          <w:p w14:paraId="72E783AC" w14:textId="7530EDF4" w:rsidR="00B76EB8" w:rsidRPr="00FA5B0C" w:rsidRDefault="00B76EB8" w:rsidP="00D42F1C">
            <w:pPr>
              <w:rPr>
                <w:rFonts w:ascii="Caladea" w:hAnsi="Caladea"/>
              </w:rPr>
            </w:pPr>
            <w:r w:rsidRPr="00FA5B0C">
              <w:rPr>
                <w:rFonts w:ascii="Caladea" w:hAnsi="Caladea"/>
              </w:rPr>
              <w:t>Key skills</w:t>
            </w:r>
          </w:p>
        </w:tc>
        <w:tc>
          <w:tcPr>
            <w:tcW w:w="5670" w:type="dxa"/>
          </w:tcPr>
          <w:p w14:paraId="6D775163" w14:textId="35C52C36" w:rsidR="00661CE9" w:rsidRDefault="00661CE9" w:rsidP="00D42F1C">
            <w:pPr>
              <w:rPr>
                <w:rFonts w:ascii="Caladea" w:hAnsi="Caladea"/>
              </w:rPr>
            </w:pPr>
            <w:r>
              <w:rPr>
                <w:rFonts w:ascii="Caladea" w:hAnsi="Caladea"/>
              </w:rPr>
              <w:t>Clear and thorough knowledge of key thinkers and the context in which they lived</w:t>
            </w:r>
            <w:r w:rsidR="001325BF">
              <w:rPr>
                <w:rFonts w:ascii="Caladea" w:hAnsi="Caladea"/>
              </w:rPr>
              <w:t xml:space="preserve"> e.g. ancient Greece compared to a Christian society. </w:t>
            </w:r>
          </w:p>
          <w:p w14:paraId="598FB01D" w14:textId="77777777" w:rsidR="00661CE9" w:rsidRDefault="00661CE9" w:rsidP="00D42F1C">
            <w:pPr>
              <w:rPr>
                <w:rFonts w:ascii="Caladea" w:hAnsi="Caladea"/>
              </w:rPr>
            </w:pPr>
          </w:p>
          <w:p w14:paraId="63F5923D" w14:textId="77777777" w:rsidR="00661CE9" w:rsidRDefault="00661CE9" w:rsidP="00D42F1C">
            <w:pPr>
              <w:rPr>
                <w:rFonts w:ascii="Caladea" w:hAnsi="Caladea"/>
              </w:rPr>
            </w:pPr>
          </w:p>
          <w:p w14:paraId="5B2D8F83" w14:textId="77777777" w:rsidR="00661CE9" w:rsidRDefault="00661CE9" w:rsidP="00D42F1C">
            <w:pPr>
              <w:rPr>
                <w:rFonts w:ascii="Caladea" w:hAnsi="Caladea"/>
              </w:rPr>
            </w:pPr>
          </w:p>
          <w:p w14:paraId="658021A9" w14:textId="77777777" w:rsidR="00661CE9" w:rsidRDefault="00661CE9" w:rsidP="00D42F1C">
            <w:pPr>
              <w:rPr>
                <w:rFonts w:ascii="Caladea" w:hAnsi="Caladea"/>
              </w:rPr>
            </w:pPr>
          </w:p>
          <w:p w14:paraId="7EB07ED3" w14:textId="604EF66F" w:rsidR="00661CE9" w:rsidRDefault="00661CE9" w:rsidP="00D42F1C">
            <w:pPr>
              <w:rPr>
                <w:rFonts w:ascii="Caladea" w:hAnsi="Caladea"/>
              </w:rPr>
            </w:pPr>
            <w:r>
              <w:rPr>
                <w:rFonts w:ascii="Caladea" w:hAnsi="Caladea"/>
              </w:rPr>
              <w:t>To give critical comment (evaluation)</w:t>
            </w:r>
            <w:r w:rsidR="001325BF">
              <w:rPr>
                <w:rFonts w:ascii="Caladea" w:hAnsi="Caladea"/>
              </w:rPr>
              <w:t xml:space="preserve"> of key philosophers thinking e.g. Anselm’s a prior thinking </w:t>
            </w:r>
            <w:r w:rsidR="000B30F7">
              <w:rPr>
                <w:rFonts w:ascii="Caladea" w:hAnsi="Caladea"/>
              </w:rPr>
              <w:t>because</w:t>
            </w:r>
            <w:r w:rsidR="001325BF">
              <w:rPr>
                <w:rFonts w:ascii="Caladea" w:hAnsi="Caladea"/>
              </w:rPr>
              <w:t xml:space="preserve"> he was a priest. </w:t>
            </w:r>
          </w:p>
          <w:p w14:paraId="5FA9D128" w14:textId="77777777" w:rsidR="00661CE9" w:rsidRDefault="00661CE9" w:rsidP="00D42F1C">
            <w:pPr>
              <w:rPr>
                <w:rFonts w:ascii="Caladea" w:hAnsi="Caladea"/>
              </w:rPr>
            </w:pPr>
          </w:p>
          <w:p w14:paraId="2D24BA64" w14:textId="77777777" w:rsidR="00661CE9" w:rsidRDefault="00661CE9" w:rsidP="00D42F1C">
            <w:pPr>
              <w:rPr>
                <w:rFonts w:ascii="Caladea" w:hAnsi="Caladea"/>
              </w:rPr>
            </w:pPr>
          </w:p>
          <w:p w14:paraId="7904D509" w14:textId="77777777" w:rsidR="00661CE9" w:rsidRDefault="00661CE9" w:rsidP="00D42F1C">
            <w:pPr>
              <w:rPr>
                <w:rFonts w:ascii="Caladea" w:hAnsi="Caladea"/>
              </w:rPr>
            </w:pPr>
          </w:p>
          <w:p w14:paraId="36B352E6" w14:textId="6F999363" w:rsidR="00661CE9" w:rsidRPr="00FA5B0C" w:rsidRDefault="00661CE9" w:rsidP="00D42F1C">
            <w:pPr>
              <w:rPr>
                <w:rFonts w:ascii="Caladea" w:hAnsi="Caladea"/>
              </w:rPr>
            </w:pPr>
            <w:r>
              <w:rPr>
                <w:rFonts w:ascii="Caladea" w:hAnsi="Caladea"/>
              </w:rPr>
              <w:t>To be able to compare</w:t>
            </w:r>
            <w:r w:rsidR="000B30F7">
              <w:rPr>
                <w:rFonts w:ascii="Caladea" w:hAnsi="Caladea"/>
              </w:rPr>
              <w:t xml:space="preserve"> and contrast the reasoning which</w:t>
            </w:r>
            <w:r>
              <w:rPr>
                <w:rFonts w:ascii="Caladea" w:hAnsi="Caladea"/>
              </w:rPr>
              <w:t xml:space="preserve"> leads each thinker to his conclusions</w:t>
            </w:r>
            <w:r w:rsidR="000B30F7">
              <w:rPr>
                <w:rFonts w:ascii="Caladea" w:hAnsi="Caladea"/>
              </w:rPr>
              <w:t xml:space="preserve">. </w:t>
            </w:r>
          </w:p>
        </w:tc>
        <w:tc>
          <w:tcPr>
            <w:tcW w:w="5448" w:type="dxa"/>
          </w:tcPr>
          <w:p w14:paraId="4BE0330A" w14:textId="567E98A7" w:rsidR="008F6153" w:rsidRDefault="00661CE9" w:rsidP="00D42F1C">
            <w:pPr>
              <w:pStyle w:val="ListParagraph"/>
              <w:numPr>
                <w:ilvl w:val="0"/>
                <w:numId w:val="1"/>
              </w:numPr>
              <w:rPr>
                <w:rFonts w:ascii="Caladea" w:hAnsi="Caladea"/>
              </w:rPr>
            </w:pPr>
            <w:r>
              <w:rPr>
                <w:rFonts w:ascii="Caladea" w:hAnsi="Caladea"/>
              </w:rPr>
              <w:t xml:space="preserve">By identifying the context/background of key scholars. Identifying the timeline of thinkers, e.g. Aristotle was a student of Plato’s. </w:t>
            </w:r>
          </w:p>
          <w:p w14:paraId="5188C66B" w14:textId="48E66939" w:rsidR="00661CE9" w:rsidRDefault="00661CE9" w:rsidP="00661CE9">
            <w:pPr>
              <w:rPr>
                <w:rFonts w:ascii="Caladea" w:hAnsi="Caladea"/>
              </w:rPr>
            </w:pPr>
          </w:p>
          <w:p w14:paraId="4A5F7C36" w14:textId="04D2B7EC" w:rsidR="00661CE9" w:rsidRDefault="00661CE9" w:rsidP="00661CE9">
            <w:pPr>
              <w:rPr>
                <w:rFonts w:ascii="Caladea" w:hAnsi="Caladea"/>
              </w:rPr>
            </w:pPr>
          </w:p>
          <w:p w14:paraId="22E69EF2" w14:textId="00908C6C" w:rsidR="00661CE9" w:rsidRDefault="00661CE9" w:rsidP="00661CE9">
            <w:pPr>
              <w:rPr>
                <w:rFonts w:ascii="Caladea" w:hAnsi="Caladea"/>
              </w:rPr>
            </w:pPr>
          </w:p>
          <w:p w14:paraId="4467CA53" w14:textId="54AF56C7" w:rsidR="00661CE9" w:rsidRDefault="00661CE9" w:rsidP="00661CE9">
            <w:pPr>
              <w:pStyle w:val="ListParagraph"/>
              <w:numPr>
                <w:ilvl w:val="0"/>
                <w:numId w:val="1"/>
              </w:numPr>
              <w:rPr>
                <w:rFonts w:ascii="Caladea" w:hAnsi="Caladea"/>
              </w:rPr>
            </w:pPr>
            <w:r>
              <w:rPr>
                <w:rFonts w:ascii="Caladea" w:hAnsi="Caladea"/>
              </w:rPr>
              <w:t xml:space="preserve">By having a clear understanding of the topic content, in order to articulate and identify problems or solutions. Within essay questions, students will use their knowledge and a structured thesis to critically comment on thinkers. </w:t>
            </w:r>
          </w:p>
          <w:p w14:paraId="65A0EB41" w14:textId="77777777" w:rsidR="00661CE9" w:rsidRDefault="00661CE9" w:rsidP="00661CE9">
            <w:pPr>
              <w:pStyle w:val="ListParagraph"/>
              <w:rPr>
                <w:rFonts w:ascii="Caladea" w:hAnsi="Caladea"/>
              </w:rPr>
            </w:pPr>
          </w:p>
          <w:p w14:paraId="29CCB364" w14:textId="69FB23A7" w:rsidR="00661CE9" w:rsidRPr="00661CE9" w:rsidRDefault="00661CE9" w:rsidP="00661CE9">
            <w:pPr>
              <w:pStyle w:val="ListParagraph"/>
              <w:numPr>
                <w:ilvl w:val="0"/>
                <w:numId w:val="1"/>
              </w:numPr>
              <w:rPr>
                <w:rFonts w:ascii="Caladea" w:hAnsi="Caladea"/>
              </w:rPr>
            </w:pPr>
            <w:r>
              <w:rPr>
                <w:rFonts w:ascii="Caladea" w:hAnsi="Caladea"/>
              </w:rPr>
              <w:t xml:space="preserve">By </w:t>
            </w:r>
            <w:r w:rsidR="005C27C4">
              <w:rPr>
                <w:rFonts w:ascii="Caladea" w:hAnsi="Caladea"/>
              </w:rPr>
              <w:t xml:space="preserve">understanding </w:t>
            </w:r>
            <w:r>
              <w:rPr>
                <w:rFonts w:ascii="Caladea" w:hAnsi="Caladea"/>
              </w:rPr>
              <w:t xml:space="preserve">the scale in which scholars are placed e.g. rationalist and empiricist. </w:t>
            </w:r>
            <w:r w:rsidR="005C27C4">
              <w:rPr>
                <w:rFonts w:ascii="Caladea" w:hAnsi="Caladea"/>
              </w:rPr>
              <w:t>Students will arrive at specific</w:t>
            </w:r>
            <w:r w:rsidR="001325BF">
              <w:rPr>
                <w:rFonts w:ascii="Caladea" w:hAnsi="Caladea"/>
              </w:rPr>
              <w:t xml:space="preserve"> reasoning by understanding the key disciplines. </w:t>
            </w:r>
          </w:p>
          <w:p w14:paraId="7B680F89" w14:textId="77777777" w:rsidR="00661CE9" w:rsidRDefault="00661CE9" w:rsidP="00661CE9">
            <w:pPr>
              <w:rPr>
                <w:rFonts w:ascii="Caladea" w:hAnsi="Caladea"/>
              </w:rPr>
            </w:pPr>
          </w:p>
          <w:p w14:paraId="6553D8A3" w14:textId="77777777" w:rsidR="00661CE9" w:rsidRDefault="00661CE9" w:rsidP="00661CE9">
            <w:pPr>
              <w:rPr>
                <w:rFonts w:ascii="Caladea" w:hAnsi="Caladea"/>
              </w:rPr>
            </w:pPr>
          </w:p>
          <w:p w14:paraId="038B5BAE" w14:textId="27A44E12" w:rsidR="00661CE9" w:rsidRPr="00661CE9" w:rsidRDefault="00661CE9" w:rsidP="00661CE9">
            <w:pPr>
              <w:rPr>
                <w:rFonts w:ascii="Caladea" w:hAnsi="Caladea"/>
              </w:rPr>
            </w:pPr>
          </w:p>
        </w:tc>
      </w:tr>
    </w:tbl>
    <w:p w14:paraId="7DE3BACF" w14:textId="0AA18B39" w:rsidR="004D30B0" w:rsidRDefault="004D30B0" w:rsidP="0006449B"/>
    <w:p w14:paraId="7266C07A" w14:textId="08DC2E43" w:rsidR="00C04B73" w:rsidRDefault="00C04B73" w:rsidP="0006449B"/>
    <w:p w14:paraId="01E762F6" w14:textId="0D5E6011" w:rsidR="00C04B73" w:rsidRDefault="00C04B73" w:rsidP="0006449B"/>
    <w:p w14:paraId="78982199" w14:textId="3CA82B25" w:rsidR="00C04B73" w:rsidRDefault="00C04B73" w:rsidP="0006449B"/>
    <w:tbl>
      <w:tblPr>
        <w:tblStyle w:val="TableGrid"/>
        <w:tblpPr w:leftFromText="181" w:rightFromText="181" w:vertAnchor="page" w:horzAnchor="margin" w:tblpY="2236"/>
        <w:tblOverlap w:val="never"/>
        <w:tblW w:w="0" w:type="auto"/>
        <w:tblLook w:val="04A0" w:firstRow="1" w:lastRow="0" w:firstColumn="1" w:lastColumn="0" w:noHBand="0" w:noVBand="1"/>
      </w:tblPr>
      <w:tblGrid>
        <w:gridCol w:w="2830"/>
        <w:gridCol w:w="5670"/>
        <w:gridCol w:w="5448"/>
      </w:tblGrid>
      <w:tr w:rsidR="001325BF" w14:paraId="7F12702C" w14:textId="77777777" w:rsidTr="001325BF">
        <w:tc>
          <w:tcPr>
            <w:tcW w:w="13948" w:type="dxa"/>
            <w:gridSpan w:val="3"/>
          </w:tcPr>
          <w:p w14:paraId="31860FA1" w14:textId="3C84DEE8" w:rsidR="001325BF" w:rsidRPr="00FA5B0C" w:rsidRDefault="001325BF" w:rsidP="001325BF">
            <w:pPr>
              <w:tabs>
                <w:tab w:val="left" w:pos="0"/>
              </w:tabs>
              <w:rPr>
                <w:rFonts w:ascii="Caladea" w:hAnsi="Caladea"/>
                <w:b/>
              </w:rPr>
            </w:pPr>
            <w:r>
              <w:rPr>
                <w:rFonts w:ascii="Caladea" w:hAnsi="Caladea"/>
                <w:b/>
                <w:sz w:val="32"/>
              </w:rPr>
              <w:lastRenderedPageBreak/>
              <w:t>Spring</w:t>
            </w:r>
            <w:r w:rsidRPr="00FA5B0C">
              <w:rPr>
                <w:rFonts w:ascii="Caladea" w:hAnsi="Caladea"/>
                <w:b/>
                <w:sz w:val="32"/>
              </w:rPr>
              <w:t xml:space="preserve"> Term</w:t>
            </w:r>
            <w:r>
              <w:rPr>
                <w:rFonts w:ascii="Caladea" w:hAnsi="Caladea"/>
                <w:b/>
                <w:sz w:val="32"/>
              </w:rPr>
              <w:t xml:space="preserve"> (4) The problem of evil, (5) Religious experiences</w:t>
            </w:r>
          </w:p>
        </w:tc>
      </w:tr>
      <w:tr w:rsidR="001325BF" w14:paraId="4A231FAC" w14:textId="77777777" w:rsidTr="001325BF">
        <w:tc>
          <w:tcPr>
            <w:tcW w:w="13948" w:type="dxa"/>
            <w:gridSpan w:val="3"/>
            <w:shd w:val="clear" w:color="auto" w:fill="D5DCE4" w:themeFill="text2" w:themeFillTint="33"/>
          </w:tcPr>
          <w:p w14:paraId="01663C47" w14:textId="77777777" w:rsidR="001325BF" w:rsidRPr="00FA5B0C" w:rsidRDefault="001325BF" w:rsidP="001325BF">
            <w:pPr>
              <w:rPr>
                <w:rFonts w:ascii="Caladea" w:hAnsi="Caladea"/>
              </w:rPr>
            </w:pPr>
            <w:r w:rsidRPr="00FA5B0C">
              <w:rPr>
                <w:rFonts w:ascii="Caladea" w:hAnsi="Caladea"/>
              </w:rPr>
              <w:t xml:space="preserve">Overarching Topic: </w:t>
            </w:r>
          </w:p>
        </w:tc>
      </w:tr>
      <w:tr w:rsidR="001325BF" w14:paraId="6DB2966D" w14:textId="77777777" w:rsidTr="001325BF">
        <w:tc>
          <w:tcPr>
            <w:tcW w:w="2830" w:type="dxa"/>
          </w:tcPr>
          <w:p w14:paraId="4082E5F3" w14:textId="77777777" w:rsidR="001325BF" w:rsidRPr="00FA5B0C" w:rsidRDefault="001325BF" w:rsidP="001325BF">
            <w:pPr>
              <w:rPr>
                <w:rFonts w:ascii="Caladea" w:hAnsi="Caladea"/>
              </w:rPr>
            </w:pPr>
            <w:r w:rsidRPr="00FA5B0C">
              <w:rPr>
                <w:rFonts w:ascii="Caladea" w:hAnsi="Caladea"/>
              </w:rPr>
              <w:t>What has come before and what comes later:</w:t>
            </w:r>
          </w:p>
        </w:tc>
        <w:tc>
          <w:tcPr>
            <w:tcW w:w="11118" w:type="dxa"/>
            <w:gridSpan w:val="2"/>
          </w:tcPr>
          <w:p w14:paraId="78BC5FC2" w14:textId="423B078D" w:rsidR="001325BF" w:rsidRPr="00FA5B0C" w:rsidRDefault="003F4EE7" w:rsidP="005C27C4">
            <w:pPr>
              <w:rPr>
                <w:rFonts w:ascii="Caladea" w:hAnsi="Caladea"/>
              </w:rPr>
            </w:pPr>
            <w:r>
              <w:rPr>
                <w:rFonts w:ascii="Caladea" w:hAnsi="Caladea"/>
              </w:rPr>
              <w:t xml:space="preserve">Topics before dealt with evidential issues, which will be transferred to the above topics. </w:t>
            </w:r>
            <w:r w:rsidR="001325BF">
              <w:rPr>
                <w:rFonts w:ascii="Caladea" w:hAnsi="Caladea"/>
              </w:rPr>
              <w:t xml:space="preserve">Student will have been in contact with many of the key scholars from these units, and therefore can recognise their thought processes when applied to different areas of the course. </w:t>
            </w:r>
            <w:r w:rsidR="005C27C4">
              <w:rPr>
                <w:rFonts w:ascii="Caladea" w:hAnsi="Caladea"/>
              </w:rPr>
              <w:t xml:space="preserve"> </w:t>
            </w:r>
          </w:p>
        </w:tc>
      </w:tr>
      <w:tr w:rsidR="001325BF" w14:paraId="19F78769" w14:textId="77777777" w:rsidTr="001325BF">
        <w:tc>
          <w:tcPr>
            <w:tcW w:w="2830" w:type="dxa"/>
            <w:shd w:val="clear" w:color="auto" w:fill="D5DCE4" w:themeFill="text2" w:themeFillTint="33"/>
          </w:tcPr>
          <w:p w14:paraId="7741C4A9" w14:textId="77777777" w:rsidR="001325BF" w:rsidRPr="00FA5B0C" w:rsidRDefault="001325BF" w:rsidP="001325BF">
            <w:pPr>
              <w:rPr>
                <w:rFonts w:ascii="Caladea" w:hAnsi="Caladea"/>
              </w:rPr>
            </w:pPr>
          </w:p>
        </w:tc>
        <w:tc>
          <w:tcPr>
            <w:tcW w:w="5670" w:type="dxa"/>
            <w:shd w:val="clear" w:color="auto" w:fill="D5DCE4" w:themeFill="text2" w:themeFillTint="33"/>
          </w:tcPr>
          <w:p w14:paraId="31228B58" w14:textId="77777777" w:rsidR="001325BF" w:rsidRPr="00FA5B0C" w:rsidRDefault="001325BF" w:rsidP="001325BF">
            <w:pPr>
              <w:rPr>
                <w:rFonts w:ascii="Caladea" w:hAnsi="Caladea"/>
              </w:rPr>
            </w:pPr>
            <w:r w:rsidRPr="00FA5B0C">
              <w:rPr>
                <w:rFonts w:ascii="Caladea" w:hAnsi="Caladea"/>
              </w:rPr>
              <w:t>Core</w:t>
            </w:r>
          </w:p>
        </w:tc>
        <w:tc>
          <w:tcPr>
            <w:tcW w:w="5448" w:type="dxa"/>
            <w:shd w:val="clear" w:color="auto" w:fill="D5DCE4" w:themeFill="text2" w:themeFillTint="33"/>
          </w:tcPr>
          <w:p w14:paraId="154883DE" w14:textId="77777777" w:rsidR="001325BF" w:rsidRPr="00FA5B0C" w:rsidRDefault="001325BF" w:rsidP="001325BF">
            <w:pPr>
              <w:rPr>
                <w:rFonts w:ascii="Caladea" w:hAnsi="Caladea"/>
              </w:rPr>
            </w:pPr>
            <w:r w:rsidRPr="00FA5B0C">
              <w:rPr>
                <w:rFonts w:ascii="Caladea" w:hAnsi="Caladea"/>
              </w:rPr>
              <w:t>Extension</w:t>
            </w:r>
          </w:p>
        </w:tc>
      </w:tr>
      <w:tr w:rsidR="001325BF" w14:paraId="54EBD2BA" w14:textId="77777777" w:rsidTr="001325BF">
        <w:tc>
          <w:tcPr>
            <w:tcW w:w="2830" w:type="dxa"/>
          </w:tcPr>
          <w:p w14:paraId="48127D9E" w14:textId="77777777" w:rsidR="001325BF" w:rsidRPr="00FA5B0C" w:rsidRDefault="001325BF" w:rsidP="001325BF">
            <w:pPr>
              <w:rPr>
                <w:rFonts w:ascii="Caladea" w:hAnsi="Caladea"/>
              </w:rPr>
            </w:pPr>
            <w:r w:rsidRPr="00FA5B0C">
              <w:rPr>
                <w:rFonts w:ascii="Caladea" w:hAnsi="Caladea"/>
              </w:rPr>
              <w:t>The Big Questions (What questions will students be able to answer upon mastery of the topic?)</w:t>
            </w:r>
          </w:p>
        </w:tc>
        <w:tc>
          <w:tcPr>
            <w:tcW w:w="5670" w:type="dxa"/>
          </w:tcPr>
          <w:p w14:paraId="0869F244" w14:textId="77777777" w:rsidR="001325BF" w:rsidRDefault="001325BF" w:rsidP="001325BF">
            <w:pPr>
              <w:rPr>
                <w:sz w:val="18"/>
                <w:szCs w:val="18"/>
              </w:rPr>
            </w:pPr>
          </w:p>
          <w:p w14:paraId="637FC257" w14:textId="77777777" w:rsidR="001325BF" w:rsidRDefault="001325BF" w:rsidP="001325BF">
            <w:pPr>
              <w:rPr>
                <w:sz w:val="18"/>
                <w:szCs w:val="18"/>
              </w:rPr>
            </w:pPr>
          </w:p>
          <w:p w14:paraId="374F60D1" w14:textId="77777777" w:rsidR="001325BF" w:rsidRDefault="001325BF" w:rsidP="001325BF">
            <w:pPr>
              <w:rPr>
                <w:sz w:val="18"/>
                <w:szCs w:val="18"/>
              </w:rPr>
            </w:pPr>
            <w:r>
              <w:rPr>
                <w:sz w:val="18"/>
                <w:szCs w:val="18"/>
              </w:rPr>
              <w:t>Define a religious experience.</w:t>
            </w:r>
          </w:p>
          <w:p w14:paraId="7B420A43" w14:textId="77777777" w:rsidR="001325BF" w:rsidRDefault="001325BF" w:rsidP="001325BF">
            <w:pPr>
              <w:rPr>
                <w:sz w:val="18"/>
                <w:szCs w:val="18"/>
              </w:rPr>
            </w:pPr>
          </w:p>
          <w:p w14:paraId="2F90B276" w14:textId="77777777" w:rsidR="001325BF" w:rsidRDefault="001325BF" w:rsidP="001325BF">
            <w:pPr>
              <w:rPr>
                <w:sz w:val="18"/>
                <w:szCs w:val="18"/>
              </w:rPr>
            </w:pPr>
            <w:r>
              <w:rPr>
                <w:sz w:val="18"/>
                <w:szCs w:val="18"/>
              </w:rPr>
              <w:t>What are the different types of religious experiences?</w:t>
            </w:r>
          </w:p>
          <w:p w14:paraId="5D1B3819" w14:textId="77777777" w:rsidR="001325BF" w:rsidRDefault="001325BF" w:rsidP="001325BF">
            <w:pPr>
              <w:rPr>
                <w:sz w:val="18"/>
                <w:szCs w:val="18"/>
              </w:rPr>
            </w:pPr>
          </w:p>
          <w:p w14:paraId="7844121C" w14:textId="77777777" w:rsidR="001325BF" w:rsidRDefault="001325BF" w:rsidP="001325BF">
            <w:pPr>
              <w:rPr>
                <w:sz w:val="18"/>
                <w:szCs w:val="18"/>
              </w:rPr>
            </w:pPr>
            <w:r>
              <w:rPr>
                <w:sz w:val="18"/>
                <w:szCs w:val="18"/>
              </w:rPr>
              <w:t>What is William James’ main conclusion about religious experiences?</w:t>
            </w:r>
          </w:p>
          <w:p w14:paraId="6677C61D" w14:textId="77777777" w:rsidR="001325BF" w:rsidRDefault="001325BF" w:rsidP="001325BF">
            <w:pPr>
              <w:rPr>
                <w:sz w:val="18"/>
                <w:szCs w:val="18"/>
              </w:rPr>
            </w:pPr>
          </w:p>
          <w:p w14:paraId="1BF82FD0" w14:textId="77777777" w:rsidR="001325BF" w:rsidRDefault="001325BF" w:rsidP="001325BF">
            <w:pPr>
              <w:rPr>
                <w:sz w:val="18"/>
                <w:szCs w:val="18"/>
              </w:rPr>
            </w:pPr>
            <w:r>
              <w:rPr>
                <w:sz w:val="18"/>
                <w:szCs w:val="18"/>
              </w:rPr>
              <w:t>How does Swinburne classify religious experiences?</w:t>
            </w:r>
          </w:p>
          <w:p w14:paraId="1B4EF9E9" w14:textId="77777777" w:rsidR="001325BF" w:rsidRDefault="001325BF" w:rsidP="001325BF">
            <w:pPr>
              <w:rPr>
                <w:sz w:val="18"/>
                <w:szCs w:val="18"/>
              </w:rPr>
            </w:pPr>
          </w:p>
          <w:p w14:paraId="3FD60DBA" w14:textId="77777777" w:rsidR="001325BF" w:rsidRDefault="001325BF" w:rsidP="001325BF">
            <w:pPr>
              <w:rPr>
                <w:sz w:val="18"/>
                <w:szCs w:val="18"/>
              </w:rPr>
            </w:pPr>
            <w:r>
              <w:rPr>
                <w:sz w:val="18"/>
                <w:szCs w:val="18"/>
              </w:rPr>
              <w:t>How does Freud criticise religious experiences?</w:t>
            </w:r>
          </w:p>
          <w:p w14:paraId="11D96740" w14:textId="77777777" w:rsidR="001325BF" w:rsidRDefault="001325BF" w:rsidP="001325BF">
            <w:pPr>
              <w:rPr>
                <w:sz w:val="18"/>
                <w:szCs w:val="18"/>
              </w:rPr>
            </w:pPr>
          </w:p>
          <w:p w14:paraId="5C5AAB16" w14:textId="77777777" w:rsidR="001325BF" w:rsidRDefault="001325BF" w:rsidP="001325BF">
            <w:pPr>
              <w:rPr>
                <w:sz w:val="18"/>
                <w:szCs w:val="18"/>
              </w:rPr>
            </w:pPr>
            <w:r>
              <w:rPr>
                <w:sz w:val="18"/>
                <w:szCs w:val="18"/>
              </w:rPr>
              <w:t>How does Karl Marx respond to the function and need for religious experiences?</w:t>
            </w:r>
          </w:p>
          <w:p w14:paraId="2DE59B71" w14:textId="0720D327" w:rsidR="001325BF" w:rsidRDefault="001325BF" w:rsidP="001325BF">
            <w:pPr>
              <w:rPr>
                <w:sz w:val="18"/>
                <w:szCs w:val="18"/>
              </w:rPr>
            </w:pPr>
          </w:p>
          <w:p w14:paraId="5C890B27" w14:textId="77777777" w:rsidR="001325BF" w:rsidRDefault="001325BF" w:rsidP="001325BF">
            <w:pPr>
              <w:rPr>
                <w:sz w:val="18"/>
                <w:szCs w:val="18"/>
              </w:rPr>
            </w:pPr>
            <w:r>
              <w:rPr>
                <w:sz w:val="18"/>
                <w:szCs w:val="18"/>
              </w:rPr>
              <w:t>How does John Hick define evil?</w:t>
            </w:r>
          </w:p>
          <w:p w14:paraId="107DAD7D" w14:textId="77777777" w:rsidR="001325BF" w:rsidRDefault="001325BF" w:rsidP="001325BF">
            <w:pPr>
              <w:rPr>
                <w:sz w:val="18"/>
                <w:szCs w:val="18"/>
              </w:rPr>
            </w:pPr>
          </w:p>
          <w:p w14:paraId="4075517A" w14:textId="77777777" w:rsidR="001325BF" w:rsidRDefault="001325BF" w:rsidP="001325BF">
            <w:pPr>
              <w:rPr>
                <w:sz w:val="18"/>
                <w:szCs w:val="18"/>
              </w:rPr>
            </w:pPr>
            <w:r>
              <w:rPr>
                <w:sz w:val="18"/>
                <w:szCs w:val="18"/>
              </w:rPr>
              <w:t>What is the Inconsistent Triad?</w:t>
            </w:r>
          </w:p>
          <w:p w14:paraId="6FC39095" w14:textId="77777777" w:rsidR="001325BF" w:rsidRDefault="001325BF" w:rsidP="001325BF">
            <w:pPr>
              <w:rPr>
                <w:sz w:val="18"/>
                <w:szCs w:val="18"/>
              </w:rPr>
            </w:pPr>
          </w:p>
          <w:p w14:paraId="3C8E871C" w14:textId="77777777" w:rsidR="001325BF" w:rsidRDefault="001325BF" w:rsidP="001325BF">
            <w:pPr>
              <w:rPr>
                <w:sz w:val="18"/>
                <w:szCs w:val="18"/>
              </w:rPr>
            </w:pPr>
            <w:r>
              <w:rPr>
                <w:sz w:val="18"/>
                <w:szCs w:val="18"/>
              </w:rPr>
              <w:t>What is a theodicy?</w:t>
            </w:r>
          </w:p>
          <w:p w14:paraId="42E21510" w14:textId="77777777" w:rsidR="001325BF" w:rsidRDefault="001325BF" w:rsidP="001325BF">
            <w:pPr>
              <w:rPr>
                <w:sz w:val="18"/>
                <w:szCs w:val="18"/>
              </w:rPr>
            </w:pPr>
          </w:p>
          <w:p w14:paraId="764EE31F" w14:textId="77777777" w:rsidR="001325BF" w:rsidRDefault="001325BF" w:rsidP="001325BF">
            <w:pPr>
              <w:rPr>
                <w:sz w:val="18"/>
                <w:szCs w:val="18"/>
              </w:rPr>
            </w:pPr>
            <w:r>
              <w:rPr>
                <w:sz w:val="18"/>
                <w:szCs w:val="18"/>
              </w:rPr>
              <w:t>How does Augustine defend God?</w:t>
            </w:r>
          </w:p>
          <w:p w14:paraId="4B6C1412" w14:textId="77777777" w:rsidR="001325BF" w:rsidRDefault="001325BF" w:rsidP="001325BF">
            <w:pPr>
              <w:rPr>
                <w:sz w:val="18"/>
                <w:szCs w:val="18"/>
              </w:rPr>
            </w:pPr>
          </w:p>
          <w:p w14:paraId="0C4AE177" w14:textId="77777777" w:rsidR="001325BF" w:rsidRDefault="001325BF" w:rsidP="001325BF">
            <w:pPr>
              <w:rPr>
                <w:sz w:val="18"/>
                <w:szCs w:val="18"/>
              </w:rPr>
            </w:pPr>
            <w:r>
              <w:rPr>
                <w:sz w:val="18"/>
                <w:szCs w:val="18"/>
              </w:rPr>
              <w:t>How does Irenaeus defend God?</w:t>
            </w:r>
          </w:p>
          <w:p w14:paraId="2FB84D6D" w14:textId="77777777" w:rsidR="001325BF" w:rsidRDefault="001325BF" w:rsidP="001325BF">
            <w:pPr>
              <w:rPr>
                <w:sz w:val="18"/>
                <w:szCs w:val="18"/>
              </w:rPr>
            </w:pPr>
          </w:p>
          <w:p w14:paraId="4C7F151B" w14:textId="77777777" w:rsidR="001325BF" w:rsidRDefault="001325BF" w:rsidP="001325BF">
            <w:pPr>
              <w:rPr>
                <w:sz w:val="18"/>
                <w:szCs w:val="18"/>
              </w:rPr>
            </w:pPr>
            <w:r>
              <w:rPr>
                <w:sz w:val="18"/>
                <w:szCs w:val="18"/>
              </w:rPr>
              <w:t>What is the Free Will Defence?</w:t>
            </w:r>
          </w:p>
          <w:p w14:paraId="425983BA" w14:textId="77777777" w:rsidR="001325BF" w:rsidRDefault="001325BF" w:rsidP="001325BF">
            <w:pPr>
              <w:rPr>
                <w:sz w:val="18"/>
                <w:szCs w:val="18"/>
              </w:rPr>
            </w:pPr>
          </w:p>
          <w:p w14:paraId="7F1F4504" w14:textId="77777777" w:rsidR="001325BF" w:rsidRDefault="001325BF" w:rsidP="001325BF">
            <w:pPr>
              <w:rPr>
                <w:sz w:val="18"/>
                <w:szCs w:val="18"/>
              </w:rPr>
            </w:pPr>
          </w:p>
          <w:p w14:paraId="05DCF6A7" w14:textId="229BF80B" w:rsidR="001325BF" w:rsidRPr="003F4EE7" w:rsidRDefault="001325BF" w:rsidP="003F4EE7">
            <w:pPr>
              <w:rPr>
                <w:rFonts w:ascii="Caladea" w:hAnsi="Caladea"/>
              </w:rPr>
            </w:pPr>
          </w:p>
        </w:tc>
        <w:tc>
          <w:tcPr>
            <w:tcW w:w="5448" w:type="dxa"/>
          </w:tcPr>
          <w:p w14:paraId="4E4E8BAE" w14:textId="77777777" w:rsidR="001325BF" w:rsidRDefault="001325BF" w:rsidP="001325BF">
            <w:pPr>
              <w:pStyle w:val="ListParagraph"/>
              <w:numPr>
                <w:ilvl w:val="0"/>
                <w:numId w:val="2"/>
              </w:numPr>
              <w:ind w:left="322" w:hanging="283"/>
              <w:rPr>
                <w:rFonts w:ascii="Caladea" w:hAnsi="Caladea"/>
              </w:rPr>
            </w:pPr>
            <w:r>
              <w:rPr>
                <w:rFonts w:ascii="Caladea" w:hAnsi="Caladea"/>
              </w:rPr>
              <w:t>Which of the logical or evidential aspects of the problem of evil pose the greatest challenge to belief?</w:t>
            </w:r>
          </w:p>
          <w:p w14:paraId="48028CCB" w14:textId="3F3FB307" w:rsidR="001325BF" w:rsidRDefault="001325BF" w:rsidP="001325BF">
            <w:pPr>
              <w:pStyle w:val="ListParagraph"/>
              <w:numPr>
                <w:ilvl w:val="0"/>
                <w:numId w:val="2"/>
              </w:numPr>
              <w:ind w:left="322" w:hanging="283"/>
              <w:rPr>
                <w:rFonts w:ascii="Caladea" w:hAnsi="Caladea"/>
              </w:rPr>
            </w:pPr>
            <w:r>
              <w:rPr>
                <w:rFonts w:ascii="Caladea" w:hAnsi="Caladea"/>
              </w:rPr>
              <w:t>Can the need to create a ‘vale of soul-making- justify the existence or the extent of evils?</w:t>
            </w:r>
          </w:p>
          <w:p w14:paraId="7F9E90AE" w14:textId="77777777" w:rsidR="001325BF" w:rsidRDefault="001325BF" w:rsidP="001325BF">
            <w:pPr>
              <w:pStyle w:val="ListParagraph"/>
              <w:numPr>
                <w:ilvl w:val="0"/>
                <w:numId w:val="2"/>
              </w:numPr>
              <w:ind w:left="322" w:hanging="283"/>
              <w:rPr>
                <w:rFonts w:ascii="Caladea" w:hAnsi="Caladea"/>
              </w:rPr>
            </w:pPr>
            <w:r>
              <w:rPr>
                <w:rFonts w:ascii="Caladea" w:hAnsi="Caladea"/>
              </w:rPr>
              <w:t>Is it possible to defend monotheism successfully in the face of evil?</w:t>
            </w:r>
          </w:p>
          <w:p w14:paraId="3D9340A1" w14:textId="77777777" w:rsidR="001325BF" w:rsidRDefault="001325BF" w:rsidP="001325BF">
            <w:pPr>
              <w:pStyle w:val="ListParagraph"/>
              <w:numPr>
                <w:ilvl w:val="0"/>
                <w:numId w:val="2"/>
              </w:numPr>
              <w:ind w:left="322" w:hanging="283"/>
              <w:rPr>
                <w:rFonts w:ascii="Caladea" w:hAnsi="Caladea"/>
              </w:rPr>
            </w:pPr>
            <w:r>
              <w:rPr>
                <w:rFonts w:ascii="Caladea" w:hAnsi="Caladea"/>
              </w:rPr>
              <w:t>Can corporate religious experiences be considered more reliable or valid than individual experiences?</w:t>
            </w:r>
          </w:p>
          <w:p w14:paraId="2B8BF7FF" w14:textId="77777777" w:rsidR="001325BF" w:rsidRDefault="001325BF" w:rsidP="001325BF">
            <w:pPr>
              <w:pStyle w:val="ListParagraph"/>
              <w:numPr>
                <w:ilvl w:val="0"/>
                <w:numId w:val="2"/>
              </w:numPr>
              <w:ind w:left="322" w:hanging="283"/>
              <w:rPr>
                <w:rFonts w:ascii="Caladea" w:hAnsi="Caladea"/>
              </w:rPr>
            </w:pPr>
            <w:r>
              <w:rPr>
                <w:rFonts w:ascii="Caladea" w:hAnsi="Caladea"/>
              </w:rPr>
              <w:t>Does religious experiences provide a basis for belief in God or a greater power?</w:t>
            </w:r>
          </w:p>
          <w:p w14:paraId="5E5185BA" w14:textId="77777777" w:rsidR="001325BF" w:rsidRDefault="001325BF" w:rsidP="001325BF">
            <w:pPr>
              <w:pStyle w:val="ListParagraph"/>
              <w:numPr>
                <w:ilvl w:val="0"/>
                <w:numId w:val="2"/>
              </w:numPr>
              <w:ind w:left="322" w:hanging="283"/>
              <w:rPr>
                <w:rFonts w:ascii="Caladea" w:hAnsi="Caladea"/>
              </w:rPr>
            </w:pPr>
            <w:r>
              <w:rPr>
                <w:rFonts w:ascii="Caladea" w:hAnsi="Caladea"/>
              </w:rPr>
              <w:t>Is personal testimony or witness enough to support the validity of religious experiences?</w:t>
            </w:r>
          </w:p>
          <w:p w14:paraId="08EF06FD" w14:textId="042A1AC4" w:rsidR="001325BF" w:rsidRPr="00D42F1C" w:rsidRDefault="001325BF" w:rsidP="001325BF">
            <w:pPr>
              <w:pStyle w:val="ListParagraph"/>
              <w:ind w:left="322"/>
              <w:rPr>
                <w:rFonts w:ascii="Caladea" w:hAnsi="Caladea"/>
              </w:rPr>
            </w:pPr>
          </w:p>
        </w:tc>
      </w:tr>
      <w:tr w:rsidR="001325BF" w14:paraId="431F81A1" w14:textId="77777777" w:rsidTr="001325BF">
        <w:tc>
          <w:tcPr>
            <w:tcW w:w="2830" w:type="dxa"/>
            <w:shd w:val="clear" w:color="auto" w:fill="D5DCE4" w:themeFill="text2" w:themeFillTint="33"/>
          </w:tcPr>
          <w:p w14:paraId="760019F6" w14:textId="77777777" w:rsidR="001325BF" w:rsidRPr="00FA5B0C" w:rsidRDefault="001325BF" w:rsidP="001325BF">
            <w:pPr>
              <w:rPr>
                <w:rFonts w:ascii="Caladea" w:hAnsi="Caladea"/>
              </w:rPr>
            </w:pPr>
          </w:p>
        </w:tc>
        <w:tc>
          <w:tcPr>
            <w:tcW w:w="5670" w:type="dxa"/>
            <w:shd w:val="clear" w:color="auto" w:fill="D5DCE4" w:themeFill="text2" w:themeFillTint="33"/>
          </w:tcPr>
          <w:p w14:paraId="7CF0DDE3" w14:textId="77777777" w:rsidR="001325BF" w:rsidRPr="00FA5B0C" w:rsidRDefault="001325BF" w:rsidP="001325BF">
            <w:pPr>
              <w:rPr>
                <w:rFonts w:ascii="Caladea" w:hAnsi="Caladea"/>
              </w:rPr>
            </w:pPr>
            <w:r w:rsidRPr="00FA5B0C">
              <w:rPr>
                <w:rFonts w:ascii="Caladea" w:hAnsi="Caladea"/>
              </w:rPr>
              <w:t>Skill/Technique</w:t>
            </w:r>
          </w:p>
        </w:tc>
        <w:tc>
          <w:tcPr>
            <w:tcW w:w="5448" w:type="dxa"/>
            <w:shd w:val="clear" w:color="auto" w:fill="D5DCE4" w:themeFill="text2" w:themeFillTint="33"/>
          </w:tcPr>
          <w:p w14:paraId="3F7D407B" w14:textId="77777777" w:rsidR="001325BF" w:rsidRPr="00FA5B0C" w:rsidRDefault="001325BF" w:rsidP="001325BF">
            <w:pPr>
              <w:rPr>
                <w:rFonts w:ascii="Caladea" w:hAnsi="Caladea"/>
              </w:rPr>
            </w:pPr>
            <w:r w:rsidRPr="00FA5B0C">
              <w:rPr>
                <w:rFonts w:ascii="Caladea" w:hAnsi="Caladea"/>
              </w:rPr>
              <w:t>How students will develop and demonstrate this</w:t>
            </w:r>
          </w:p>
        </w:tc>
      </w:tr>
      <w:tr w:rsidR="001325BF" w14:paraId="1EF34827" w14:textId="77777777" w:rsidTr="001325BF">
        <w:tc>
          <w:tcPr>
            <w:tcW w:w="2830" w:type="dxa"/>
          </w:tcPr>
          <w:p w14:paraId="2ABCDA40" w14:textId="77777777" w:rsidR="001325BF" w:rsidRPr="00FA5B0C" w:rsidRDefault="001325BF" w:rsidP="001325BF">
            <w:pPr>
              <w:rPr>
                <w:rFonts w:ascii="Caladea" w:hAnsi="Caladea"/>
              </w:rPr>
            </w:pPr>
            <w:r w:rsidRPr="00FA5B0C">
              <w:rPr>
                <w:rFonts w:ascii="Caladea" w:hAnsi="Caladea"/>
              </w:rPr>
              <w:t>Key skills</w:t>
            </w:r>
          </w:p>
        </w:tc>
        <w:tc>
          <w:tcPr>
            <w:tcW w:w="5670" w:type="dxa"/>
          </w:tcPr>
          <w:p w14:paraId="342CA3CF" w14:textId="77777777" w:rsidR="001325BF" w:rsidRDefault="001325BF" w:rsidP="001325BF">
            <w:pPr>
              <w:rPr>
                <w:rFonts w:ascii="Caladea" w:hAnsi="Caladea"/>
              </w:rPr>
            </w:pPr>
          </w:p>
          <w:p w14:paraId="02B64D63" w14:textId="466D8DDA" w:rsidR="000B30F7" w:rsidRDefault="000B30F7" w:rsidP="001325BF">
            <w:pPr>
              <w:rPr>
                <w:rFonts w:ascii="Caladea" w:hAnsi="Caladea"/>
              </w:rPr>
            </w:pPr>
            <w:r>
              <w:rPr>
                <w:rFonts w:ascii="Caladea" w:hAnsi="Caladea"/>
              </w:rPr>
              <w:t>To assess the credibility of witness testimonies in light of the circumstances and beliefs.</w:t>
            </w:r>
          </w:p>
          <w:p w14:paraId="50DA81DE" w14:textId="4006BAC6" w:rsidR="000B30F7" w:rsidRDefault="000B30F7" w:rsidP="001325BF">
            <w:pPr>
              <w:rPr>
                <w:rFonts w:ascii="Caladea" w:hAnsi="Caladea"/>
              </w:rPr>
            </w:pPr>
          </w:p>
          <w:p w14:paraId="5D380602" w14:textId="77777777" w:rsidR="000B30F7" w:rsidRDefault="000B30F7" w:rsidP="001325BF">
            <w:pPr>
              <w:rPr>
                <w:rFonts w:ascii="Caladea" w:hAnsi="Caladea"/>
              </w:rPr>
            </w:pPr>
          </w:p>
          <w:p w14:paraId="0D8F24DB" w14:textId="031E5D90" w:rsidR="000B30F7" w:rsidRDefault="000B30F7" w:rsidP="001325BF">
            <w:pPr>
              <w:rPr>
                <w:rFonts w:ascii="Caladea" w:hAnsi="Caladea"/>
              </w:rPr>
            </w:pPr>
            <w:r>
              <w:rPr>
                <w:rFonts w:ascii="Caladea" w:hAnsi="Caladea"/>
              </w:rPr>
              <w:t xml:space="preserve">To explore the different possible explanations for religious phenomena’s. </w:t>
            </w:r>
          </w:p>
          <w:p w14:paraId="45AF8B89" w14:textId="689F5504" w:rsidR="001325BF" w:rsidRDefault="001325BF" w:rsidP="001325BF">
            <w:pPr>
              <w:rPr>
                <w:rFonts w:ascii="Caladea" w:hAnsi="Caladea"/>
              </w:rPr>
            </w:pPr>
          </w:p>
          <w:p w14:paraId="438D5950" w14:textId="1DBD4891" w:rsidR="000B30F7" w:rsidRDefault="000B30F7" w:rsidP="001325BF">
            <w:pPr>
              <w:rPr>
                <w:rFonts w:ascii="Caladea" w:hAnsi="Caladea"/>
              </w:rPr>
            </w:pPr>
          </w:p>
          <w:p w14:paraId="0195921C" w14:textId="77777777" w:rsidR="000B30F7" w:rsidRDefault="000B30F7" w:rsidP="001325BF">
            <w:pPr>
              <w:rPr>
                <w:rFonts w:ascii="Caladea" w:hAnsi="Caladea"/>
              </w:rPr>
            </w:pPr>
          </w:p>
          <w:p w14:paraId="79FAA60E" w14:textId="600F60CA" w:rsidR="001325BF" w:rsidRDefault="000B30F7" w:rsidP="001325BF">
            <w:pPr>
              <w:rPr>
                <w:rFonts w:ascii="Caladea" w:hAnsi="Caladea"/>
              </w:rPr>
            </w:pPr>
            <w:r>
              <w:rPr>
                <w:rFonts w:ascii="Caladea" w:hAnsi="Caladea"/>
              </w:rPr>
              <w:t xml:space="preserve">To identify logical and evidential arguments within the topic. </w:t>
            </w:r>
          </w:p>
          <w:p w14:paraId="167EB4AA" w14:textId="3F6C5FB3" w:rsidR="000B30F7" w:rsidRDefault="000B30F7" w:rsidP="001325BF">
            <w:pPr>
              <w:rPr>
                <w:rFonts w:ascii="Caladea" w:hAnsi="Caladea"/>
              </w:rPr>
            </w:pPr>
          </w:p>
          <w:p w14:paraId="3BA01F15" w14:textId="77777777" w:rsidR="000B30F7" w:rsidRDefault="000B30F7" w:rsidP="001325BF">
            <w:pPr>
              <w:rPr>
                <w:rFonts w:ascii="Caladea" w:hAnsi="Caladea"/>
              </w:rPr>
            </w:pPr>
          </w:p>
          <w:p w14:paraId="5BA049FE" w14:textId="77777777" w:rsidR="001325BF" w:rsidRDefault="001325BF" w:rsidP="001325BF">
            <w:pPr>
              <w:rPr>
                <w:rFonts w:ascii="Caladea" w:hAnsi="Caladea"/>
              </w:rPr>
            </w:pPr>
          </w:p>
          <w:p w14:paraId="2A0D9E25" w14:textId="0C776668" w:rsidR="001325BF" w:rsidRPr="00FA5B0C" w:rsidRDefault="001325BF" w:rsidP="001325BF">
            <w:pPr>
              <w:rPr>
                <w:rFonts w:ascii="Caladea" w:hAnsi="Caladea"/>
              </w:rPr>
            </w:pPr>
          </w:p>
        </w:tc>
        <w:tc>
          <w:tcPr>
            <w:tcW w:w="5448" w:type="dxa"/>
          </w:tcPr>
          <w:p w14:paraId="1C7C817E" w14:textId="77777777" w:rsidR="001325BF" w:rsidRDefault="001325BF" w:rsidP="000B30F7">
            <w:pPr>
              <w:rPr>
                <w:rFonts w:ascii="Caladea" w:hAnsi="Caladea"/>
              </w:rPr>
            </w:pPr>
          </w:p>
          <w:p w14:paraId="6EFD82DE" w14:textId="77777777" w:rsidR="000B30F7" w:rsidRDefault="000B30F7" w:rsidP="000B30F7">
            <w:pPr>
              <w:pStyle w:val="ListParagraph"/>
              <w:numPr>
                <w:ilvl w:val="0"/>
                <w:numId w:val="3"/>
              </w:numPr>
              <w:rPr>
                <w:rFonts w:ascii="Caladea" w:hAnsi="Caladea"/>
              </w:rPr>
            </w:pPr>
            <w:r>
              <w:rPr>
                <w:rFonts w:ascii="Caladea" w:hAnsi="Caladea"/>
              </w:rPr>
              <w:t>By exploring famous examples of religious experiences and comparing this to their upbringing and environment.</w:t>
            </w:r>
          </w:p>
          <w:p w14:paraId="13A749E7" w14:textId="77777777" w:rsidR="000B30F7" w:rsidRDefault="000B30F7" w:rsidP="000B30F7">
            <w:pPr>
              <w:rPr>
                <w:rFonts w:ascii="Caladea" w:hAnsi="Caladea"/>
              </w:rPr>
            </w:pPr>
          </w:p>
          <w:p w14:paraId="320FD2B8" w14:textId="37616BC6" w:rsidR="000B30F7" w:rsidRDefault="000B30F7" w:rsidP="000B30F7">
            <w:pPr>
              <w:pStyle w:val="ListParagraph"/>
              <w:numPr>
                <w:ilvl w:val="0"/>
                <w:numId w:val="3"/>
              </w:numPr>
              <w:rPr>
                <w:rFonts w:ascii="Caladea" w:hAnsi="Caladea"/>
              </w:rPr>
            </w:pPr>
            <w:r>
              <w:rPr>
                <w:rFonts w:ascii="Caladea" w:hAnsi="Caladea"/>
              </w:rPr>
              <w:t xml:space="preserve">Using detailed knowledge of key scholars, students will be able to arrive at different conclusions depending on </w:t>
            </w:r>
            <w:r w:rsidR="00034841">
              <w:rPr>
                <w:rFonts w:ascii="Caladea" w:hAnsi="Caladea"/>
              </w:rPr>
              <w:t xml:space="preserve">the </w:t>
            </w:r>
            <w:r>
              <w:rPr>
                <w:rFonts w:ascii="Caladea" w:hAnsi="Caladea"/>
              </w:rPr>
              <w:t xml:space="preserve">discipline .e.g. psychological or behavioural. </w:t>
            </w:r>
          </w:p>
          <w:p w14:paraId="08E539EF" w14:textId="77777777" w:rsidR="000B30F7" w:rsidRPr="000B30F7" w:rsidRDefault="000B30F7" w:rsidP="000B30F7">
            <w:pPr>
              <w:pStyle w:val="ListParagraph"/>
              <w:rPr>
                <w:rFonts w:ascii="Caladea" w:hAnsi="Caladea"/>
              </w:rPr>
            </w:pPr>
          </w:p>
          <w:p w14:paraId="6778C390" w14:textId="5BE30790" w:rsidR="000B30F7" w:rsidRPr="000B30F7" w:rsidRDefault="000B30F7" w:rsidP="000B30F7">
            <w:pPr>
              <w:pStyle w:val="ListParagraph"/>
              <w:numPr>
                <w:ilvl w:val="0"/>
                <w:numId w:val="3"/>
              </w:numPr>
              <w:rPr>
                <w:rFonts w:ascii="Caladea" w:hAnsi="Caladea"/>
              </w:rPr>
            </w:pPr>
            <w:r>
              <w:rPr>
                <w:rFonts w:ascii="Caladea" w:hAnsi="Caladea"/>
              </w:rPr>
              <w:t xml:space="preserve">Possessing key knowledge of the problem of evil within a challenging world along with theistic knowledge from scriptures. </w:t>
            </w:r>
          </w:p>
        </w:tc>
      </w:tr>
    </w:tbl>
    <w:p w14:paraId="1A8BF06D" w14:textId="3B9A8B46" w:rsidR="00C04B73" w:rsidRDefault="00C04B73" w:rsidP="0006449B"/>
    <w:tbl>
      <w:tblPr>
        <w:tblStyle w:val="TableGrid"/>
        <w:tblpPr w:leftFromText="181" w:rightFromText="181" w:vertAnchor="page" w:horzAnchor="page" w:tblpX="946" w:tblpY="2536"/>
        <w:tblOverlap w:val="never"/>
        <w:tblW w:w="0" w:type="auto"/>
        <w:tblLook w:val="04A0" w:firstRow="1" w:lastRow="0" w:firstColumn="1" w:lastColumn="0" w:noHBand="0" w:noVBand="1"/>
      </w:tblPr>
      <w:tblGrid>
        <w:gridCol w:w="2830"/>
        <w:gridCol w:w="5670"/>
        <w:gridCol w:w="5448"/>
      </w:tblGrid>
      <w:tr w:rsidR="003F4EE7" w14:paraId="7F17502A" w14:textId="77777777" w:rsidTr="003F4EE7">
        <w:tc>
          <w:tcPr>
            <w:tcW w:w="13948" w:type="dxa"/>
            <w:gridSpan w:val="3"/>
          </w:tcPr>
          <w:p w14:paraId="13FA2983" w14:textId="1BE3F59D" w:rsidR="003F4EE7" w:rsidRPr="00FA5B0C" w:rsidRDefault="003F4EE7" w:rsidP="003F4EE7">
            <w:pPr>
              <w:tabs>
                <w:tab w:val="left" w:pos="0"/>
              </w:tabs>
              <w:rPr>
                <w:rFonts w:ascii="Caladea" w:hAnsi="Caladea"/>
                <w:b/>
              </w:rPr>
            </w:pPr>
            <w:r>
              <w:rPr>
                <w:rFonts w:ascii="Caladea" w:hAnsi="Caladea"/>
                <w:b/>
                <w:sz w:val="32"/>
              </w:rPr>
              <w:lastRenderedPageBreak/>
              <w:t>Spring</w:t>
            </w:r>
            <w:r w:rsidRPr="00FA5B0C">
              <w:rPr>
                <w:rFonts w:ascii="Caladea" w:hAnsi="Caladea"/>
                <w:b/>
                <w:sz w:val="32"/>
              </w:rPr>
              <w:t xml:space="preserve"> Term</w:t>
            </w:r>
            <w:r>
              <w:rPr>
                <w:rFonts w:ascii="Caladea" w:hAnsi="Caladea"/>
                <w:b/>
                <w:sz w:val="32"/>
              </w:rPr>
              <w:t xml:space="preserve"> (5) The Nature of God, (6) Religious Language (RL), (7) RL with 20</w:t>
            </w:r>
            <w:r w:rsidRPr="003F4EE7">
              <w:rPr>
                <w:rFonts w:ascii="Caladea" w:hAnsi="Caladea"/>
                <w:b/>
                <w:sz w:val="32"/>
                <w:vertAlign w:val="superscript"/>
              </w:rPr>
              <w:t>th</w:t>
            </w:r>
            <w:r>
              <w:rPr>
                <w:rFonts w:ascii="Caladea" w:hAnsi="Caladea"/>
                <w:b/>
                <w:sz w:val="32"/>
              </w:rPr>
              <w:t xml:space="preserve"> century perspectives</w:t>
            </w:r>
          </w:p>
        </w:tc>
      </w:tr>
      <w:tr w:rsidR="003F4EE7" w14:paraId="7FC2B70A" w14:textId="77777777" w:rsidTr="003F4EE7">
        <w:tc>
          <w:tcPr>
            <w:tcW w:w="13948" w:type="dxa"/>
            <w:gridSpan w:val="3"/>
            <w:shd w:val="clear" w:color="auto" w:fill="D5DCE4" w:themeFill="text2" w:themeFillTint="33"/>
          </w:tcPr>
          <w:p w14:paraId="3C6B69B2" w14:textId="77777777" w:rsidR="003F4EE7" w:rsidRPr="00FA5B0C" w:rsidRDefault="003F4EE7" w:rsidP="003F4EE7">
            <w:pPr>
              <w:rPr>
                <w:rFonts w:ascii="Caladea" w:hAnsi="Caladea"/>
              </w:rPr>
            </w:pPr>
            <w:r w:rsidRPr="00FA5B0C">
              <w:rPr>
                <w:rFonts w:ascii="Caladea" w:hAnsi="Caladea"/>
              </w:rPr>
              <w:t xml:space="preserve">Overarching Topic: </w:t>
            </w:r>
          </w:p>
        </w:tc>
      </w:tr>
      <w:tr w:rsidR="003F4EE7" w14:paraId="4E329C6C" w14:textId="77777777" w:rsidTr="003F4EE7">
        <w:tc>
          <w:tcPr>
            <w:tcW w:w="2830" w:type="dxa"/>
          </w:tcPr>
          <w:p w14:paraId="6BF4F19E" w14:textId="77777777" w:rsidR="003F4EE7" w:rsidRPr="00FA5B0C" w:rsidRDefault="003F4EE7" w:rsidP="003F4EE7">
            <w:pPr>
              <w:rPr>
                <w:rFonts w:ascii="Caladea" w:hAnsi="Caladea"/>
              </w:rPr>
            </w:pPr>
            <w:r w:rsidRPr="00FA5B0C">
              <w:rPr>
                <w:rFonts w:ascii="Caladea" w:hAnsi="Caladea"/>
              </w:rPr>
              <w:t>What has come before and what comes later:</w:t>
            </w:r>
          </w:p>
        </w:tc>
        <w:tc>
          <w:tcPr>
            <w:tcW w:w="11118" w:type="dxa"/>
            <w:gridSpan w:val="2"/>
          </w:tcPr>
          <w:p w14:paraId="2EE62553" w14:textId="7994E9E2" w:rsidR="003F4EE7" w:rsidRPr="00FA5B0C" w:rsidRDefault="003F4EE7" w:rsidP="003F4EE7">
            <w:pPr>
              <w:rPr>
                <w:rFonts w:ascii="Caladea" w:hAnsi="Caladea"/>
              </w:rPr>
            </w:pPr>
            <w:r>
              <w:rPr>
                <w:rFonts w:ascii="Caladea" w:hAnsi="Caladea"/>
              </w:rPr>
              <w:t xml:space="preserve">Students will have a good understanding of the nature of God following the problem of evil topic, as well as critical thinking skills from religious experiences to explore the issue of talking about God, rather than experiencing God. </w:t>
            </w:r>
          </w:p>
        </w:tc>
      </w:tr>
      <w:tr w:rsidR="003F4EE7" w14:paraId="7F63EB83" w14:textId="77777777" w:rsidTr="003F4EE7">
        <w:tc>
          <w:tcPr>
            <w:tcW w:w="2830" w:type="dxa"/>
            <w:shd w:val="clear" w:color="auto" w:fill="D5DCE4" w:themeFill="text2" w:themeFillTint="33"/>
          </w:tcPr>
          <w:p w14:paraId="06A7A8B7" w14:textId="77777777" w:rsidR="003F4EE7" w:rsidRPr="00FA5B0C" w:rsidRDefault="003F4EE7" w:rsidP="003F4EE7">
            <w:pPr>
              <w:rPr>
                <w:rFonts w:ascii="Caladea" w:hAnsi="Caladea"/>
              </w:rPr>
            </w:pPr>
          </w:p>
        </w:tc>
        <w:tc>
          <w:tcPr>
            <w:tcW w:w="5670" w:type="dxa"/>
            <w:shd w:val="clear" w:color="auto" w:fill="D5DCE4" w:themeFill="text2" w:themeFillTint="33"/>
          </w:tcPr>
          <w:p w14:paraId="690020E9" w14:textId="77777777" w:rsidR="003F4EE7" w:rsidRPr="00FA5B0C" w:rsidRDefault="003F4EE7" w:rsidP="003F4EE7">
            <w:pPr>
              <w:rPr>
                <w:rFonts w:ascii="Caladea" w:hAnsi="Caladea"/>
              </w:rPr>
            </w:pPr>
            <w:r w:rsidRPr="00FA5B0C">
              <w:rPr>
                <w:rFonts w:ascii="Caladea" w:hAnsi="Caladea"/>
              </w:rPr>
              <w:t>Core</w:t>
            </w:r>
          </w:p>
        </w:tc>
        <w:tc>
          <w:tcPr>
            <w:tcW w:w="5448" w:type="dxa"/>
            <w:shd w:val="clear" w:color="auto" w:fill="D5DCE4" w:themeFill="text2" w:themeFillTint="33"/>
          </w:tcPr>
          <w:p w14:paraId="44FB7FD5" w14:textId="77777777" w:rsidR="003F4EE7" w:rsidRPr="00FA5B0C" w:rsidRDefault="003F4EE7" w:rsidP="003F4EE7">
            <w:pPr>
              <w:rPr>
                <w:rFonts w:ascii="Caladea" w:hAnsi="Caladea"/>
              </w:rPr>
            </w:pPr>
            <w:r w:rsidRPr="00FA5B0C">
              <w:rPr>
                <w:rFonts w:ascii="Caladea" w:hAnsi="Caladea"/>
              </w:rPr>
              <w:t>Extension</w:t>
            </w:r>
          </w:p>
        </w:tc>
      </w:tr>
      <w:tr w:rsidR="003F4EE7" w14:paraId="36854496" w14:textId="77777777" w:rsidTr="003F4EE7">
        <w:tc>
          <w:tcPr>
            <w:tcW w:w="2830" w:type="dxa"/>
          </w:tcPr>
          <w:p w14:paraId="374EF853" w14:textId="77777777" w:rsidR="003F4EE7" w:rsidRPr="00FA5B0C" w:rsidRDefault="003F4EE7" w:rsidP="003F4EE7">
            <w:pPr>
              <w:rPr>
                <w:rFonts w:ascii="Caladea" w:hAnsi="Caladea"/>
              </w:rPr>
            </w:pPr>
            <w:r w:rsidRPr="00FA5B0C">
              <w:rPr>
                <w:rFonts w:ascii="Caladea" w:hAnsi="Caladea"/>
              </w:rPr>
              <w:t>The Big Questions (What questions will students be able to answer upon mastery of the topic?)</w:t>
            </w:r>
          </w:p>
        </w:tc>
        <w:tc>
          <w:tcPr>
            <w:tcW w:w="5670" w:type="dxa"/>
          </w:tcPr>
          <w:p w14:paraId="3067DC15" w14:textId="77777777" w:rsidR="003F4EE7" w:rsidRDefault="003F4EE7" w:rsidP="003F4EE7">
            <w:pPr>
              <w:rPr>
                <w:sz w:val="18"/>
                <w:szCs w:val="18"/>
              </w:rPr>
            </w:pPr>
          </w:p>
          <w:p w14:paraId="1B72E6E6" w14:textId="77777777" w:rsidR="003F4EE7" w:rsidRDefault="003F4EE7" w:rsidP="003F4EE7">
            <w:pPr>
              <w:rPr>
                <w:sz w:val="18"/>
                <w:szCs w:val="18"/>
              </w:rPr>
            </w:pPr>
            <w:r>
              <w:rPr>
                <w:sz w:val="18"/>
                <w:szCs w:val="18"/>
              </w:rPr>
              <w:t>What does it mean to say that religious language is cognitive/non cognitive?</w:t>
            </w:r>
          </w:p>
          <w:p w14:paraId="2210D428" w14:textId="77777777" w:rsidR="003F4EE7" w:rsidRDefault="003F4EE7" w:rsidP="003F4EE7">
            <w:pPr>
              <w:rPr>
                <w:sz w:val="18"/>
                <w:szCs w:val="18"/>
              </w:rPr>
            </w:pPr>
          </w:p>
          <w:p w14:paraId="7AA7CAC2" w14:textId="77777777" w:rsidR="003F4EE7" w:rsidRDefault="003F4EE7" w:rsidP="003F4EE7">
            <w:pPr>
              <w:rPr>
                <w:sz w:val="18"/>
                <w:szCs w:val="18"/>
              </w:rPr>
            </w:pPr>
            <w:r>
              <w:rPr>
                <w:sz w:val="18"/>
                <w:szCs w:val="18"/>
              </w:rPr>
              <w:t>How does the verification principle describe religious language and why?</w:t>
            </w:r>
          </w:p>
          <w:p w14:paraId="121A7894" w14:textId="77777777" w:rsidR="003F4EE7" w:rsidRDefault="003F4EE7" w:rsidP="003F4EE7">
            <w:pPr>
              <w:rPr>
                <w:sz w:val="18"/>
                <w:szCs w:val="18"/>
              </w:rPr>
            </w:pPr>
          </w:p>
          <w:p w14:paraId="1C90823C" w14:textId="77777777" w:rsidR="003F4EE7" w:rsidRDefault="003F4EE7" w:rsidP="003F4EE7">
            <w:pPr>
              <w:rPr>
                <w:sz w:val="18"/>
                <w:szCs w:val="18"/>
              </w:rPr>
            </w:pPr>
            <w:r>
              <w:rPr>
                <w:sz w:val="18"/>
                <w:szCs w:val="18"/>
              </w:rPr>
              <w:t>How is the falsification principle a supposed improvement of the verification principle?</w:t>
            </w:r>
          </w:p>
          <w:p w14:paraId="6EE101AC" w14:textId="77777777" w:rsidR="003F4EE7" w:rsidRDefault="003F4EE7" w:rsidP="003F4EE7">
            <w:pPr>
              <w:rPr>
                <w:sz w:val="18"/>
                <w:szCs w:val="18"/>
              </w:rPr>
            </w:pPr>
          </w:p>
          <w:p w14:paraId="490A276F" w14:textId="77777777" w:rsidR="003F4EE7" w:rsidRDefault="003F4EE7" w:rsidP="003F4EE7">
            <w:pPr>
              <w:rPr>
                <w:sz w:val="18"/>
                <w:szCs w:val="18"/>
              </w:rPr>
            </w:pPr>
            <w:r>
              <w:rPr>
                <w:sz w:val="18"/>
                <w:szCs w:val="18"/>
              </w:rPr>
              <w:t>Describe Anthony Flew’s gardener analogy.</w:t>
            </w:r>
          </w:p>
          <w:p w14:paraId="2597A238" w14:textId="77777777" w:rsidR="003F4EE7" w:rsidRDefault="003F4EE7" w:rsidP="003F4EE7">
            <w:pPr>
              <w:rPr>
                <w:sz w:val="18"/>
                <w:szCs w:val="18"/>
              </w:rPr>
            </w:pPr>
          </w:p>
          <w:p w14:paraId="45371077" w14:textId="259F5FB0" w:rsidR="003F4EE7" w:rsidRDefault="003F4EE7" w:rsidP="003F4EE7">
            <w:pPr>
              <w:rPr>
                <w:sz w:val="18"/>
                <w:szCs w:val="18"/>
              </w:rPr>
            </w:pPr>
            <w:r>
              <w:rPr>
                <w:sz w:val="18"/>
                <w:szCs w:val="18"/>
              </w:rPr>
              <w:t>What is a blink according to Hare?</w:t>
            </w:r>
          </w:p>
          <w:p w14:paraId="6C7F8210" w14:textId="77777777" w:rsidR="003F4EE7" w:rsidRDefault="003F4EE7" w:rsidP="003F4EE7">
            <w:pPr>
              <w:rPr>
                <w:sz w:val="18"/>
                <w:szCs w:val="18"/>
              </w:rPr>
            </w:pPr>
          </w:p>
          <w:p w14:paraId="72ADA209" w14:textId="77777777" w:rsidR="003F4EE7" w:rsidRDefault="003F4EE7" w:rsidP="003F4EE7">
            <w:pPr>
              <w:rPr>
                <w:sz w:val="18"/>
                <w:szCs w:val="18"/>
              </w:rPr>
            </w:pPr>
            <w:r>
              <w:rPr>
                <w:sz w:val="18"/>
                <w:szCs w:val="18"/>
              </w:rPr>
              <w:t>How is religious language a language game according to Wittgenstein?</w:t>
            </w:r>
          </w:p>
          <w:p w14:paraId="0EA3C391" w14:textId="14AF72F7" w:rsidR="003F4EE7" w:rsidRDefault="003F4EE7" w:rsidP="003F4EE7">
            <w:pPr>
              <w:rPr>
                <w:sz w:val="18"/>
                <w:szCs w:val="18"/>
              </w:rPr>
            </w:pPr>
          </w:p>
          <w:p w14:paraId="3B924141" w14:textId="77777777" w:rsidR="003F4EE7" w:rsidRDefault="003F4EE7" w:rsidP="003F4EE7">
            <w:pPr>
              <w:rPr>
                <w:sz w:val="18"/>
                <w:szCs w:val="18"/>
              </w:rPr>
            </w:pPr>
            <w:r>
              <w:rPr>
                <w:sz w:val="18"/>
                <w:szCs w:val="18"/>
              </w:rPr>
              <w:t>What are the key attributes of God according to traditional Christian thought?</w:t>
            </w:r>
          </w:p>
          <w:p w14:paraId="74DE4190" w14:textId="77777777" w:rsidR="003F4EE7" w:rsidRDefault="003F4EE7" w:rsidP="003F4EE7">
            <w:pPr>
              <w:rPr>
                <w:sz w:val="18"/>
                <w:szCs w:val="18"/>
              </w:rPr>
            </w:pPr>
          </w:p>
          <w:p w14:paraId="0D86212F" w14:textId="77777777" w:rsidR="003F4EE7" w:rsidRDefault="003F4EE7" w:rsidP="003F4EE7">
            <w:pPr>
              <w:rPr>
                <w:sz w:val="18"/>
                <w:szCs w:val="18"/>
              </w:rPr>
            </w:pPr>
            <w:r>
              <w:rPr>
                <w:sz w:val="18"/>
                <w:szCs w:val="18"/>
              </w:rPr>
              <w:t>What is the problem of the stone and which attribute does this apply to?</w:t>
            </w:r>
          </w:p>
          <w:p w14:paraId="6DB3C2E4" w14:textId="77777777" w:rsidR="003F4EE7" w:rsidRDefault="003F4EE7" w:rsidP="003F4EE7">
            <w:pPr>
              <w:rPr>
                <w:sz w:val="18"/>
                <w:szCs w:val="18"/>
              </w:rPr>
            </w:pPr>
          </w:p>
          <w:p w14:paraId="24489539" w14:textId="77777777" w:rsidR="003F4EE7" w:rsidRDefault="003F4EE7" w:rsidP="003F4EE7">
            <w:pPr>
              <w:rPr>
                <w:sz w:val="18"/>
                <w:szCs w:val="18"/>
              </w:rPr>
            </w:pPr>
            <w:r>
              <w:rPr>
                <w:sz w:val="18"/>
                <w:szCs w:val="18"/>
              </w:rPr>
              <w:t>What is the Euthyphro Dilemma?</w:t>
            </w:r>
          </w:p>
          <w:p w14:paraId="0F9170DE" w14:textId="77777777" w:rsidR="003F4EE7" w:rsidRDefault="003F4EE7" w:rsidP="003F4EE7">
            <w:pPr>
              <w:rPr>
                <w:sz w:val="18"/>
                <w:szCs w:val="18"/>
              </w:rPr>
            </w:pPr>
          </w:p>
          <w:p w14:paraId="59A3C139" w14:textId="77777777" w:rsidR="003F4EE7" w:rsidRDefault="003F4EE7" w:rsidP="003F4EE7">
            <w:pPr>
              <w:rPr>
                <w:sz w:val="18"/>
                <w:szCs w:val="18"/>
              </w:rPr>
            </w:pPr>
            <w:r>
              <w:rPr>
                <w:sz w:val="18"/>
                <w:szCs w:val="18"/>
              </w:rPr>
              <w:t>How does God’s omniscience affect free will?</w:t>
            </w:r>
          </w:p>
          <w:p w14:paraId="7A3899F8" w14:textId="77777777" w:rsidR="003F4EE7" w:rsidRDefault="003F4EE7" w:rsidP="003F4EE7">
            <w:pPr>
              <w:rPr>
                <w:sz w:val="18"/>
                <w:szCs w:val="18"/>
              </w:rPr>
            </w:pPr>
          </w:p>
          <w:p w14:paraId="6877BF5E" w14:textId="77777777" w:rsidR="003F4EE7" w:rsidRDefault="003F4EE7" w:rsidP="003F4EE7">
            <w:pPr>
              <w:rPr>
                <w:sz w:val="18"/>
                <w:szCs w:val="18"/>
              </w:rPr>
            </w:pPr>
            <w:r>
              <w:rPr>
                <w:sz w:val="18"/>
                <w:szCs w:val="18"/>
              </w:rPr>
              <w:t>How does Aquinas define God’s omnipotence?</w:t>
            </w:r>
          </w:p>
          <w:p w14:paraId="54F57827" w14:textId="77777777" w:rsidR="003F4EE7" w:rsidRDefault="003F4EE7" w:rsidP="003F4EE7">
            <w:pPr>
              <w:rPr>
                <w:sz w:val="18"/>
                <w:szCs w:val="18"/>
              </w:rPr>
            </w:pPr>
          </w:p>
          <w:p w14:paraId="6B996C2E" w14:textId="1CE21F33" w:rsidR="003F4EE7" w:rsidRPr="009464DE" w:rsidRDefault="003F4EE7" w:rsidP="009464DE">
            <w:pPr>
              <w:rPr>
                <w:sz w:val="18"/>
                <w:szCs w:val="18"/>
              </w:rPr>
            </w:pPr>
            <w:r>
              <w:rPr>
                <w:sz w:val="18"/>
                <w:szCs w:val="18"/>
              </w:rPr>
              <w:t>What does it mean to say that God is eternal/everlasting?</w:t>
            </w:r>
          </w:p>
        </w:tc>
        <w:tc>
          <w:tcPr>
            <w:tcW w:w="5448" w:type="dxa"/>
          </w:tcPr>
          <w:p w14:paraId="1EE75D04" w14:textId="61615F79" w:rsidR="003F4EE7" w:rsidRDefault="003F4EE7" w:rsidP="003F4EE7">
            <w:pPr>
              <w:pStyle w:val="ListParagraph"/>
              <w:numPr>
                <w:ilvl w:val="0"/>
                <w:numId w:val="2"/>
              </w:numPr>
              <w:ind w:left="322" w:hanging="283"/>
              <w:rPr>
                <w:rFonts w:ascii="Caladea" w:hAnsi="Caladea"/>
              </w:rPr>
            </w:pPr>
            <w:r>
              <w:rPr>
                <w:rFonts w:ascii="Caladea" w:hAnsi="Caladea"/>
              </w:rPr>
              <w:t>Is it possible, or necessary, to resolve the apparent conflict between the traditional attributes of God?</w:t>
            </w:r>
          </w:p>
          <w:p w14:paraId="3C3C8BA7" w14:textId="77777777" w:rsidR="003F4EE7" w:rsidRDefault="009464DE" w:rsidP="003F4EE7">
            <w:pPr>
              <w:pStyle w:val="ListParagraph"/>
              <w:numPr>
                <w:ilvl w:val="0"/>
                <w:numId w:val="2"/>
              </w:numPr>
              <w:ind w:left="322" w:hanging="283"/>
              <w:rPr>
                <w:rFonts w:ascii="Caladea" w:hAnsi="Caladea"/>
              </w:rPr>
            </w:pPr>
            <w:r>
              <w:rPr>
                <w:rFonts w:ascii="Caladea" w:hAnsi="Caladea"/>
              </w:rPr>
              <w:t>Which understanding of the relationship between God and time is the most useful?</w:t>
            </w:r>
          </w:p>
          <w:p w14:paraId="359D3D1D" w14:textId="77777777" w:rsidR="009464DE" w:rsidRDefault="009464DE" w:rsidP="003F4EE7">
            <w:pPr>
              <w:pStyle w:val="ListParagraph"/>
              <w:numPr>
                <w:ilvl w:val="0"/>
                <w:numId w:val="2"/>
              </w:numPr>
              <w:ind w:left="322" w:hanging="283"/>
              <w:rPr>
                <w:rFonts w:ascii="Caladea" w:hAnsi="Caladea"/>
              </w:rPr>
            </w:pPr>
            <w:r>
              <w:rPr>
                <w:rFonts w:ascii="Caladea" w:hAnsi="Caladea"/>
              </w:rPr>
              <w:t>Have Boethius, Anselm or Swinburne successfully resolved problems connected with God’s attributes and human free will?</w:t>
            </w:r>
          </w:p>
          <w:p w14:paraId="32F2F7A3" w14:textId="77777777" w:rsidR="009464DE" w:rsidRDefault="009464DE" w:rsidP="003F4EE7">
            <w:pPr>
              <w:pStyle w:val="ListParagraph"/>
              <w:numPr>
                <w:ilvl w:val="0"/>
                <w:numId w:val="2"/>
              </w:numPr>
              <w:ind w:left="322" w:hanging="283"/>
              <w:rPr>
                <w:rFonts w:ascii="Caladea" w:hAnsi="Caladea"/>
              </w:rPr>
            </w:pPr>
            <w:r>
              <w:rPr>
                <w:rFonts w:ascii="Caladea" w:hAnsi="Caladea"/>
              </w:rPr>
              <w:t>Should the attributes of God be understood as subject to the limits of logical possibility or divine self-limitation?</w:t>
            </w:r>
          </w:p>
          <w:p w14:paraId="1B09C636" w14:textId="77777777" w:rsidR="009464DE" w:rsidRDefault="009464DE" w:rsidP="009464DE">
            <w:pPr>
              <w:pStyle w:val="ListParagraph"/>
              <w:numPr>
                <w:ilvl w:val="0"/>
                <w:numId w:val="2"/>
              </w:numPr>
              <w:ind w:left="322" w:hanging="283"/>
              <w:rPr>
                <w:rFonts w:ascii="Caladea" w:hAnsi="Caladea"/>
              </w:rPr>
            </w:pPr>
            <w:r>
              <w:rPr>
                <w:rFonts w:ascii="Caladea" w:hAnsi="Caladea"/>
              </w:rPr>
              <w:t>What has been the influence of non-cognitive approaches to religious language on the interpretation of religious texts?</w:t>
            </w:r>
          </w:p>
          <w:p w14:paraId="77D80D5B" w14:textId="5948F0D0" w:rsidR="009464DE" w:rsidRPr="009464DE" w:rsidRDefault="009464DE" w:rsidP="009464DE">
            <w:pPr>
              <w:pStyle w:val="ListParagraph"/>
              <w:numPr>
                <w:ilvl w:val="0"/>
                <w:numId w:val="2"/>
              </w:numPr>
              <w:ind w:left="322" w:hanging="283"/>
              <w:rPr>
                <w:rFonts w:ascii="Caladea" w:hAnsi="Caladea"/>
              </w:rPr>
            </w:pPr>
            <w:r>
              <w:rPr>
                <w:rFonts w:ascii="Caladea" w:hAnsi="Caladea"/>
              </w:rPr>
              <w:t xml:space="preserve">How do the ideas of Aquinas on religious language compare with those of Wittgenstein? </w:t>
            </w:r>
          </w:p>
        </w:tc>
      </w:tr>
      <w:tr w:rsidR="003F4EE7" w14:paraId="11F60E00" w14:textId="77777777" w:rsidTr="003F4EE7">
        <w:tc>
          <w:tcPr>
            <w:tcW w:w="2830" w:type="dxa"/>
            <w:shd w:val="clear" w:color="auto" w:fill="D5DCE4" w:themeFill="text2" w:themeFillTint="33"/>
          </w:tcPr>
          <w:p w14:paraId="31A4F0F4" w14:textId="77777777" w:rsidR="003F4EE7" w:rsidRPr="00FA5B0C" w:rsidRDefault="003F4EE7" w:rsidP="003F4EE7">
            <w:pPr>
              <w:rPr>
                <w:rFonts w:ascii="Caladea" w:hAnsi="Caladea"/>
              </w:rPr>
            </w:pPr>
          </w:p>
        </w:tc>
        <w:tc>
          <w:tcPr>
            <w:tcW w:w="5670" w:type="dxa"/>
            <w:shd w:val="clear" w:color="auto" w:fill="D5DCE4" w:themeFill="text2" w:themeFillTint="33"/>
          </w:tcPr>
          <w:p w14:paraId="1FBC9EE7" w14:textId="77777777" w:rsidR="003F4EE7" w:rsidRPr="00FA5B0C" w:rsidRDefault="003F4EE7" w:rsidP="003F4EE7">
            <w:pPr>
              <w:rPr>
                <w:rFonts w:ascii="Caladea" w:hAnsi="Caladea"/>
              </w:rPr>
            </w:pPr>
            <w:r w:rsidRPr="00FA5B0C">
              <w:rPr>
                <w:rFonts w:ascii="Caladea" w:hAnsi="Caladea"/>
              </w:rPr>
              <w:t>Skill/Technique</w:t>
            </w:r>
          </w:p>
        </w:tc>
        <w:tc>
          <w:tcPr>
            <w:tcW w:w="5448" w:type="dxa"/>
            <w:shd w:val="clear" w:color="auto" w:fill="D5DCE4" w:themeFill="text2" w:themeFillTint="33"/>
          </w:tcPr>
          <w:p w14:paraId="2228CABA" w14:textId="77777777" w:rsidR="003F4EE7" w:rsidRPr="00FA5B0C" w:rsidRDefault="003F4EE7" w:rsidP="003F4EE7">
            <w:pPr>
              <w:rPr>
                <w:rFonts w:ascii="Caladea" w:hAnsi="Caladea"/>
              </w:rPr>
            </w:pPr>
            <w:r w:rsidRPr="00FA5B0C">
              <w:rPr>
                <w:rFonts w:ascii="Caladea" w:hAnsi="Caladea"/>
              </w:rPr>
              <w:t>How students will develop and demonstrate this</w:t>
            </w:r>
          </w:p>
        </w:tc>
      </w:tr>
      <w:tr w:rsidR="003F4EE7" w14:paraId="2671575F" w14:textId="77777777" w:rsidTr="003F4EE7">
        <w:tc>
          <w:tcPr>
            <w:tcW w:w="2830" w:type="dxa"/>
          </w:tcPr>
          <w:p w14:paraId="2783D3F8" w14:textId="77777777" w:rsidR="003F4EE7" w:rsidRPr="00FA5B0C" w:rsidRDefault="003F4EE7" w:rsidP="003F4EE7">
            <w:pPr>
              <w:rPr>
                <w:rFonts w:ascii="Caladea" w:hAnsi="Caladea"/>
              </w:rPr>
            </w:pPr>
            <w:r w:rsidRPr="00FA5B0C">
              <w:rPr>
                <w:rFonts w:ascii="Caladea" w:hAnsi="Caladea"/>
              </w:rPr>
              <w:lastRenderedPageBreak/>
              <w:t>Key skills</w:t>
            </w:r>
          </w:p>
        </w:tc>
        <w:tc>
          <w:tcPr>
            <w:tcW w:w="5670" w:type="dxa"/>
          </w:tcPr>
          <w:p w14:paraId="144E5A10" w14:textId="77777777" w:rsidR="009464DE" w:rsidRDefault="009464DE" w:rsidP="009464DE">
            <w:pPr>
              <w:rPr>
                <w:rFonts w:ascii="Caladea" w:hAnsi="Caladea"/>
              </w:rPr>
            </w:pPr>
            <w:r>
              <w:rPr>
                <w:rFonts w:ascii="Caladea" w:hAnsi="Caladea"/>
              </w:rPr>
              <w:t xml:space="preserve">To be persuasive within your thesis. </w:t>
            </w:r>
          </w:p>
          <w:p w14:paraId="4D0E9A5A" w14:textId="77777777" w:rsidR="009464DE" w:rsidRDefault="009464DE" w:rsidP="009464DE">
            <w:pPr>
              <w:rPr>
                <w:rFonts w:ascii="Caladea" w:hAnsi="Caladea"/>
              </w:rPr>
            </w:pPr>
          </w:p>
          <w:p w14:paraId="12AA4526" w14:textId="729EF8C4" w:rsidR="009464DE" w:rsidRDefault="009464DE" w:rsidP="009464DE">
            <w:pPr>
              <w:rPr>
                <w:rFonts w:ascii="Caladea" w:hAnsi="Caladea"/>
              </w:rPr>
            </w:pPr>
          </w:p>
          <w:p w14:paraId="57BA7335" w14:textId="616C7DF1" w:rsidR="009464DE" w:rsidRDefault="009464DE" w:rsidP="009464DE">
            <w:pPr>
              <w:rPr>
                <w:rFonts w:ascii="Caladea" w:hAnsi="Caladea"/>
              </w:rPr>
            </w:pPr>
          </w:p>
          <w:p w14:paraId="1A286C75" w14:textId="055251E3" w:rsidR="009464DE" w:rsidRDefault="009464DE" w:rsidP="009464DE">
            <w:pPr>
              <w:rPr>
                <w:rFonts w:ascii="Caladea" w:hAnsi="Caladea"/>
              </w:rPr>
            </w:pPr>
          </w:p>
          <w:p w14:paraId="421C30B4" w14:textId="556714D3" w:rsidR="009464DE" w:rsidRDefault="00DF0D41" w:rsidP="009464DE">
            <w:pPr>
              <w:rPr>
                <w:rFonts w:ascii="Caladea" w:hAnsi="Caladea"/>
              </w:rPr>
            </w:pPr>
            <w:r>
              <w:rPr>
                <w:rFonts w:ascii="Caladea" w:hAnsi="Caladea"/>
              </w:rPr>
              <w:t xml:space="preserve">Possessing an understanding of literary devices and their effect within the English language. </w:t>
            </w:r>
          </w:p>
          <w:p w14:paraId="2CB52546" w14:textId="77777777" w:rsidR="009464DE" w:rsidRDefault="009464DE" w:rsidP="009464DE">
            <w:pPr>
              <w:rPr>
                <w:rFonts w:ascii="Caladea" w:hAnsi="Caladea"/>
              </w:rPr>
            </w:pPr>
          </w:p>
          <w:p w14:paraId="195C6E75" w14:textId="072B9F61" w:rsidR="009464DE" w:rsidRDefault="009464DE" w:rsidP="009464DE">
            <w:pPr>
              <w:rPr>
                <w:rFonts w:ascii="Caladea" w:hAnsi="Caladea"/>
              </w:rPr>
            </w:pPr>
          </w:p>
          <w:p w14:paraId="2F8DF8F9" w14:textId="77777777" w:rsidR="00DF0D41" w:rsidRDefault="00DF0D41" w:rsidP="009464DE">
            <w:pPr>
              <w:rPr>
                <w:rFonts w:ascii="Caladea" w:hAnsi="Caladea"/>
              </w:rPr>
            </w:pPr>
          </w:p>
          <w:p w14:paraId="23FE2347" w14:textId="002B3195" w:rsidR="00DF0D41" w:rsidRDefault="00DF0D41" w:rsidP="009464DE">
            <w:pPr>
              <w:rPr>
                <w:rFonts w:ascii="Caladea" w:hAnsi="Caladea"/>
              </w:rPr>
            </w:pPr>
            <w:r>
              <w:rPr>
                <w:rFonts w:ascii="Caladea" w:hAnsi="Caladea"/>
              </w:rPr>
              <w:t>To be able to navigate through religious texts, by understanding their structure and referencing style.</w:t>
            </w:r>
          </w:p>
          <w:p w14:paraId="514151DB" w14:textId="77777777" w:rsidR="00DF0D41" w:rsidRDefault="00DF0D41" w:rsidP="009464DE">
            <w:pPr>
              <w:rPr>
                <w:rFonts w:ascii="Caladea" w:hAnsi="Caladea"/>
              </w:rPr>
            </w:pPr>
          </w:p>
          <w:p w14:paraId="574E118F" w14:textId="77777777" w:rsidR="00DF0D41" w:rsidRDefault="00DF0D41" w:rsidP="009464DE">
            <w:pPr>
              <w:rPr>
                <w:rFonts w:ascii="Caladea" w:hAnsi="Caladea"/>
              </w:rPr>
            </w:pPr>
          </w:p>
          <w:p w14:paraId="07678CE4" w14:textId="516B7F44" w:rsidR="00DF0D41" w:rsidRPr="00FA5B0C" w:rsidRDefault="00DF0D41" w:rsidP="009464DE">
            <w:pPr>
              <w:rPr>
                <w:rFonts w:ascii="Caladea" w:hAnsi="Caladea"/>
              </w:rPr>
            </w:pPr>
          </w:p>
        </w:tc>
        <w:tc>
          <w:tcPr>
            <w:tcW w:w="5448" w:type="dxa"/>
          </w:tcPr>
          <w:p w14:paraId="4585E0FD" w14:textId="01C9C2A7" w:rsidR="003F4EE7" w:rsidRDefault="009464DE" w:rsidP="003F4EE7">
            <w:pPr>
              <w:pStyle w:val="ListParagraph"/>
              <w:numPr>
                <w:ilvl w:val="0"/>
                <w:numId w:val="1"/>
              </w:numPr>
              <w:rPr>
                <w:rFonts w:ascii="Caladea" w:hAnsi="Caladea"/>
              </w:rPr>
            </w:pPr>
            <w:r>
              <w:rPr>
                <w:rFonts w:ascii="Caladea" w:hAnsi="Caladea"/>
              </w:rPr>
              <w:t>By offering criticisms of the opinion you find weaker, and by saying why you find them unconvincing, Opportunities arise through class discussion and from written essays.</w:t>
            </w:r>
          </w:p>
          <w:p w14:paraId="343D2635" w14:textId="77777777" w:rsidR="00DF0D41" w:rsidRDefault="00DF0D41" w:rsidP="00DF0D41">
            <w:pPr>
              <w:pStyle w:val="ListParagraph"/>
              <w:rPr>
                <w:rFonts w:ascii="Caladea" w:hAnsi="Caladea"/>
              </w:rPr>
            </w:pPr>
          </w:p>
          <w:p w14:paraId="56886F58" w14:textId="0E16F1CB" w:rsidR="00DF0D41" w:rsidRDefault="00DF0D41" w:rsidP="00DF0D41">
            <w:pPr>
              <w:pStyle w:val="ListParagraph"/>
              <w:numPr>
                <w:ilvl w:val="0"/>
                <w:numId w:val="1"/>
              </w:numPr>
              <w:rPr>
                <w:rFonts w:ascii="Caladea" w:hAnsi="Caladea"/>
              </w:rPr>
            </w:pPr>
            <w:r>
              <w:rPr>
                <w:rFonts w:ascii="Caladea" w:hAnsi="Caladea"/>
              </w:rPr>
              <w:t xml:space="preserve">By exploring God-speak in the form of an analogy, symbol and metaphor. Student will demonstrate this by explaining the limitations of each and the desired effect of each. </w:t>
            </w:r>
          </w:p>
          <w:p w14:paraId="5993B505" w14:textId="77777777" w:rsidR="00DF0D41" w:rsidRPr="00DF0D41" w:rsidRDefault="00DF0D41" w:rsidP="00DF0D41">
            <w:pPr>
              <w:pStyle w:val="ListParagraph"/>
              <w:rPr>
                <w:rFonts w:ascii="Caladea" w:hAnsi="Caladea"/>
              </w:rPr>
            </w:pPr>
          </w:p>
          <w:p w14:paraId="2146B870" w14:textId="3C83985C" w:rsidR="00DF0D41" w:rsidRPr="00DF0D41" w:rsidRDefault="00DF0D41" w:rsidP="00DF0D41">
            <w:pPr>
              <w:pStyle w:val="ListParagraph"/>
              <w:numPr>
                <w:ilvl w:val="0"/>
                <w:numId w:val="1"/>
              </w:numPr>
              <w:rPr>
                <w:rFonts w:ascii="Caladea" w:hAnsi="Caladea"/>
              </w:rPr>
            </w:pPr>
            <w:r>
              <w:rPr>
                <w:rFonts w:ascii="Caladea" w:hAnsi="Caladea"/>
              </w:rPr>
              <w:t xml:space="preserve">Students will use the Bible to find examples of religious language and will be required at times, to </w:t>
            </w:r>
            <w:r w:rsidR="00D3693E">
              <w:rPr>
                <w:rFonts w:ascii="Caladea" w:hAnsi="Caladea"/>
              </w:rPr>
              <w:t>cross-reference</w:t>
            </w:r>
            <w:r>
              <w:rPr>
                <w:rFonts w:ascii="Caladea" w:hAnsi="Caladea"/>
              </w:rPr>
              <w:t xml:space="preserve"> these with other examples. </w:t>
            </w:r>
          </w:p>
          <w:p w14:paraId="2A94B85B" w14:textId="5EA6F15A" w:rsidR="009464DE" w:rsidRPr="009464DE" w:rsidRDefault="009464DE" w:rsidP="009464DE">
            <w:pPr>
              <w:rPr>
                <w:rFonts w:ascii="Caladea" w:hAnsi="Caladea"/>
              </w:rPr>
            </w:pPr>
          </w:p>
        </w:tc>
      </w:tr>
    </w:tbl>
    <w:p w14:paraId="32DDD4C5" w14:textId="77777777" w:rsidR="00C04B73" w:rsidRPr="0006449B" w:rsidRDefault="00C04B73" w:rsidP="0006449B"/>
    <w:sectPr w:rsidR="00C04B73" w:rsidRPr="0006449B" w:rsidSect="0006449B">
      <w:headerReference w:type="default" r:id="rId8"/>
      <w:footerReference w:type="default" r:id="rId9"/>
      <w:pgSz w:w="16838" w:h="11906" w:orient="landscape"/>
      <w:pgMar w:top="198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6371EF" w14:textId="77777777" w:rsidR="005B55A1" w:rsidRDefault="005B55A1" w:rsidP="0006449B">
      <w:pPr>
        <w:spacing w:after="0" w:line="240" w:lineRule="auto"/>
      </w:pPr>
      <w:r>
        <w:separator/>
      </w:r>
    </w:p>
  </w:endnote>
  <w:endnote w:type="continuationSeparator" w:id="0">
    <w:p w14:paraId="4A0FC345" w14:textId="77777777" w:rsidR="005B55A1" w:rsidRDefault="005B55A1" w:rsidP="000644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adea">
    <w:panose1 w:val="02040503050406030204"/>
    <w:charset w:val="00"/>
    <w:family w:val="auto"/>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CB688" w14:textId="25672A17" w:rsidR="00D42F1C" w:rsidRDefault="00D42F1C">
    <w:pPr>
      <w:pStyle w:val="Footer"/>
    </w:pPr>
    <w:r>
      <w:fldChar w:fldCharType="begin"/>
    </w:r>
    <w:r>
      <w:instrText xml:space="preserve"> PAGE   \* MERGEFORMAT </w:instrText>
    </w:r>
    <w:r>
      <w:fldChar w:fldCharType="separate"/>
    </w:r>
    <w:r w:rsidR="003D745D">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AC7B75" w14:textId="77777777" w:rsidR="005B55A1" w:rsidRDefault="005B55A1" w:rsidP="0006449B">
      <w:pPr>
        <w:spacing w:after="0" w:line="240" w:lineRule="auto"/>
      </w:pPr>
      <w:r>
        <w:separator/>
      </w:r>
    </w:p>
  </w:footnote>
  <w:footnote w:type="continuationSeparator" w:id="0">
    <w:p w14:paraId="5AC884AE" w14:textId="77777777" w:rsidR="005B55A1" w:rsidRDefault="005B55A1" w:rsidP="000644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40986" w14:textId="3E88A608" w:rsidR="0006449B" w:rsidRPr="0006449B" w:rsidRDefault="00FA5B0C" w:rsidP="004A75B0">
    <w:pPr>
      <w:rPr>
        <w:rFonts w:ascii="Caladea" w:hAnsi="Caladea"/>
        <w:b/>
        <w:bCs/>
        <w:i/>
        <w:iCs/>
        <w:sz w:val="36"/>
        <w:szCs w:val="36"/>
      </w:rPr>
    </w:pPr>
    <w:r>
      <w:rPr>
        <w:rFonts w:ascii="Caladea" w:hAnsi="Caladea" w:cs="Arial"/>
        <w:noProof/>
        <w:lang w:eastAsia="en-GB"/>
      </w:rPr>
      <w:drawing>
        <wp:anchor distT="0" distB="0" distL="114300" distR="114300" simplePos="0" relativeHeight="251661312" behindDoc="1" locked="0" layoutInCell="1" allowOverlap="1" wp14:anchorId="5FC116CC" wp14:editId="061DBC57">
          <wp:simplePos x="0" y="0"/>
          <wp:positionH relativeFrom="column">
            <wp:posOffset>7962900</wp:posOffset>
          </wp:positionH>
          <wp:positionV relativeFrom="paragraph">
            <wp:posOffset>-344805</wp:posOffset>
          </wp:positionV>
          <wp:extent cx="1314450" cy="1123753"/>
          <wp:effectExtent l="0" t="0" r="0" b="635"/>
          <wp:wrapNone/>
          <wp:docPr id="40" name="Picture 4" descr="BBH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H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1123753"/>
                  </a:xfrm>
                  <a:prstGeom prst="rect">
                    <a:avLst/>
                  </a:prstGeom>
                  <a:noFill/>
                </pic:spPr>
              </pic:pic>
            </a:graphicData>
          </a:graphic>
          <wp14:sizeRelH relativeFrom="page">
            <wp14:pctWidth>0</wp14:pctWidth>
          </wp14:sizeRelH>
          <wp14:sizeRelV relativeFrom="page">
            <wp14:pctHeight>0</wp14:pctHeight>
          </wp14:sizeRelV>
        </wp:anchor>
      </w:drawing>
    </w:r>
    <w:r w:rsidRPr="0006449B">
      <w:rPr>
        <w:rFonts w:ascii="Caladea" w:hAnsi="Caladea"/>
        <w:b/>
        <w:bCs/>
        <w:i/>
        <w:iCs/>
        <w:noProof/>
        <w:sz w:val="36"/>
        <w:szCs w:val="36"/>
        <w:lang w:eastAsia="en-GB"/>
      </w:rPr>
      <mc:AlternateContent>
        <mc:Choice Requires="wps">
          <w:drawing>
            <wp:anchor distT="0" distB="0" distL="114300" distR="114300" simplePos="0" relativeHeight="251659264" behindDoc="0" locked="0" layoutInCell="1" allowOverlap="1" wp14:anchorId="3F8E4115" wp14:editId="6242C146">
              <wp:simplePos x="0" y="0"/>
              <wp:positionH relativeFrom="column">
                <wp:posOffset>-28575</wp:posOffset>
              </wp:positionH>
              <wp:positionV relativeFrom="paragraph">
                <wp:posOffset>274320</wp:posOffset>
              </wp:positionV>
              <wp:extent cx="7658100" cy="3810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7658100" cy="381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line w14:anchorId="0211ECA3"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pt,21.6pt" to="600.75pt,2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" strokecolor="#4472c4 [3204]" strokeweight=".5pt">
              <v:stroke joinstyle="miter"/>
            </v:line>
          </w:pict>
        </mc:Fallback>
      </mc:AlternateContent>
    </w:r>
    <w:r w:rsidR="0006449B" w:rsidRPr="0006449B">
      <w:rPr>
        <w:rFonts w:ascii="Caladea" w:hAnsi="Caladea"/>
        <w:b/>
        <w:bCs/>
        <w:i/>
        <w:iCs/>
        <w:sz w:val="36"/>
        <w:szCs w:val="36"/>
      </w:rPr>
      <w:t>Blythe Bridge High School &amp; Sixth Form</w:t>
    </w:r>
    <w:r w:rsidR="004A75B0">
      <w:rPr>
        <w:rFonts w:ascii="Caladea" w:hAnsi="Caladea"/>
        <w:b/>
        <w:bCs/>
        <w:i/>
        <w:iCs/>
        <w:sz w:val="36"/>
        <w:szCs w:val="36"/>
      </w:rPr>
      <w:t xml:space="preserve"> </w:t>
    </w:r>
    <w:r w:rsidR="004A75B0">
      <w:rPr>
        <w:rFonts w:ascii="Caladea" w:hAnsi="Caladea"/>
        <w:b/>
        <w:bCs/>
        <w:i/>
        <w:iCs/>
        <w:sz w:val="36"/>
        <w:szCs w:val="36"/>
      </w:rPr>
      <w:tab/>
    </w:r>
    <w:r w:rsidR="004A75B0">
      <w:rPr>
        <w:rFonts w:ascii="Caladea" w:hAnsi="Caladea"/>
        <w:b/>
        <w:bCs/>
        <w:i/>
        <w:iCs/>
        <w:sz w:val="36"/>
        <w:szCs w:val="36"/>
      </w:rPr>
      <w:tab/>
    </w:r>
    <w:r w:rsidR="004A75B0">
      <w:rPr>
        <w:rFonts w:ascii="Caladea" w:hAnsi="Caladea"/>
        <w:b/>
        <w:bCs/>
        <w:i/>
        <w:iCs/>
        <w:sz w:val="36"/>
        <w:szCs w:val="36"/>
      </w:rPr>
      <w:tab/>
    </w:r>
    <w:r>
      <w:rPr>
        <w:rFonts w:ascii="Caladea" w:hAnsi="Caladea"/>
        <w:b/>
        <w:bCs/>
        <w:i/>
        <w:iCs/>
        <w:sz w:val="36"/>
        <w:szCs w:val="36"/>
      </w:rPr>
      <w:tab/>
    </w:r>
    <w:r w:rsidR="004A75B0">
      <w:rPr>
        <w:rFonts w:ascii="Caladea" w:hAnsi="Caladea"/>
        <w:b/>
        <w:bCs/>
        <w:i/>
        <w:iCs/>
        <w:sz w:val="36"/>
        <w:szCs w:val="36"/>
      </w:rPr>
      <w:t>Curriculum Content</w:t>
    </w:r>
  </w:p>
  <w:p w14:paraId="42B64957" w14:textId="767A8651" w:rsidR="0006449B" w:rsidRPr="00D42F1C" w:rsidRDefault="0006449B" w:rsidP="00D42F1C">
    <w:pPr>
      <w:pStyle w:val="Header"/>
      <w:tabs>
        <w:tab w:val="clear" w:pos="4513"/>
        <w:tab w:val="clear" w:pos="9026"/>
        <w:tab w:val="left" w:pos="7815"/>
      </w:tabs>
      <w:rPr>
        <w:rFonts w:ascii="Caladea" w:hAnsi="Caladea"/>
        <w:sz w:val="28"/>
      </w:rPr>
    </w:pPr>
    <w:r w:rsidRPr="00D42F1C">
      <w:rPr>
        <w:rFonts w:ascii="Caladea" w:hAnsi="Caladea"/>
        <w:sz w:val="28"/>
      </w:rPr>
      <w:t>Year:</w:t>
    </w:r>
    <w:r w:rsidR="004A75B0" w:rsidRPr="00D42F1C">
      <w:rPr>
        <w:rFonts w:ascii="Caladea" w:hAnsi="Caladea"/>
        <w:sz w:val="28"/>
      </w:rPr>
      <w:t xml:space="preserve"> </w:t>
    </w:r>
    <w:r w:rsidR="00090F47">
      <w:rPr>
        <w:rFonts w:ascii="Caladea" w:hAnsi="Caladea"/>
        <w:sz w:val="28"/>
      </w:rPr>
      <w:t>12</w:t>
    </w:r>
    <w:r w:rsidR="00D42F1C">
      <w:rPr>
        <w:rFonts w:ascii="Caladea" w:hAnsi="Caladea"/>
        <w:sz w:val="28"/>
      </w:rPr>
      <w:tab/>
    </w:r>
  </w:p>
  <w:p w14:paraId="052B283D" w14:textId="34FB2D22" w:rsidR="0006449B" w:rsidRPr="00D42F1C" w:rsidRDefault="0006449B">
    <w:pPr>
      <w:pStyle w:val="Header"/>
      <w:rPr>
        <w:rFonts w:ascii="Caladea" w:hAnsi="Caladea"/>
        <w:sz w:val="28"/>
      </w:rPr>
    </w:pPr>
    <w:r w:rsidRPr="00D42F1C">
      <w:rPr>
        <w:rFonts w:ascii="Caladea" w:hAnsi="Caladea"/>
        <w:sz w:val="28"/>
      </w:rPr>
      <w:t>Subject:</w:t>
    </w:r>
    <w:r w:rsidR="004A75B0" w:rsidRPr="00D42F1C">
      <w:rPr>
        <w:rFonts w:ascii="Caladea" w:hAnsi="Caladea"/>
        <w:sz w:val="28"/>
      </w:rPr>
      <w:t xml:space="preserve"> </w:t>
    </w:r>
    <w:r w:rsidR="00090F47">
      <w:rPr>
        <w:rFonts w:ascii="Caladea" w:hAnsi="Caladea"/>
        <w:sz w:val="28"/>
      </w:rPr>
      <w:t>Philosophy Paper (Religious Studies OCR)</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F01F6C"/>
    <w:multiLevelType w:val="hybridMultilevel"/>
    <w:tmpl w:val="CDACF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03C1AFA"/>
    <w:multiLevelType w:val="hybridMultilevel"/>
    <w:tmpl w:val="4FFA84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26A53E8"/>
    <w:multiLevelType w:val="hybridMultilevel"/>
    <w:tmpl w:val="2B6883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49B"/>
    <w:rsid w:val="00034841"/>
    <w:rsid w:val="0006449B"/>
    <w:rsid w:val="00090F47"/>
    <w:rsid w:val="000B30F7"/>
    <w:rsid w:val="000F526F"/>
    <w:rsid w:val="001325BF"/>
    <w:rsid w:val="002146B4"/>
    <w:rsid w:val="003D745D"/>
    <w:rsid w:val="003F4EE7"/>
    <w:rsid w:val="004A75B0"/>
    <w:rsid w:val="004D30B0"/>
    <w:rsid w:val="005B55A1"/>
    <w:rsid w:val="005C27C4"/>
    <w:rsid w:val="00661CE9"/>
    <w:rsid w:val="00665A07"/>
    <w:rsid w:val="00891D37"/>
    <w:rsid w:val="00896124"/>
    <w:rsid w:val="008F6153"/>
    <w:rsid w:val="00921E2A"/>
    <w:rsid w:val="009464DE"/>
    <w:rsid w:val="00B76EB8"/>
    <w:rsid w:val="00B820EC"/>
    <w:rsid w:val="00B86CC8"/>
    <w:rsid w:val="00C04B73"/>
    <w:rsid w:val="00CB6957"/>
    <w:rsid w:val="00D3693E"/>
    <w:rsid w:val="00D42F1C"/>
    <w:rsid w:val="00DF0D41"/>
    <w:rsid w:val="00E91CBF"/>
    <w:rsid w:val="00FA5B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43648DC"/>
  <w15:chartTrackingRefBased/>
  <w15:docId w15:val="{88734D4E-CA11-4D8A-AE15-25C43FF10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44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449B"/>
  </w:style>
  <w:style w:type="paragraph" w:styleId="Footer">
    <w:name w:val="footer"/>
    <w:basedOn w:val="Normal"/>
    <w:link w:val="FooterChar"/>
    <w:uiPriority w:val="99"/>
    <w:unhideWhenUsed/>
    <w:rsid w:val="000644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449B"/>
  </w:style>
  <w:style w:type="table" w:styleId="TableGrid">
    <w:name w:val="Table Grid"/>
    <w:basedOn w:val="TableNormal"/>
    <w:uiPriority w:val="39"/>
    <w:rsid w:val="000644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91CBF"/>
    <w:pPr>
      <w:ind w:left="720"/>
      <w:contextualSpacing/>
    </w:pPr>
  </w:style>
  <w:style w:type="paragraph" w:styleId="BalloonText">
    <w:name w:val="Balloon Text"/>
    <w:basedOn w:val="Normal"/>
    <w:link w:val="BalloonTextChar"/>
    <w:uiPriority w:val="99"/>
    <w:semiHidden/>
    <w:unhideWhenUsed/>
    <w:rsid w:val="00D42F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2F1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429796F7EB19D43BE78F72A719FCC4D" ma:contentTypeVersion="2" ma:contentTypeDescription="Create a new document." ma:contentTypeScope="" ma:versionID="451b6f8439f35962dc3670ad49eee097">
  <xsd:schema xmlns:xsd="http://www.w3.org/2001/XMLSchema" xmlns:xs="http://www.w3.org/2001/XMLSchema" xmlns:p="http://schemas.microsoft.com/office/2006/metadata/properties" xmlns:ns2="89f1bbae-d11a-4aac-8351-b63057cf812a" targetNamespace="http://schemas.microsoft.com/office/2006/metadata/properties" ma:root="true" ma:fieldsID="20eb06f18edea8053843d23479191337" ns2:_="">
    <xsd:import namespace="89f1bbae-d11a-4aac-8351-b63057cf812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f1bbae-d11a-4aac-8351-b63057cf81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ADAAFDB-32FA-4FAC-86DA-FA9162BB6344}">
  <ds:schemaRefs>
    <ds:schemaRef ds:uri="http://schemas.openxmlformats.org/officeDocument/2006/bibliography"/>
  </ds:schemaRefs>
</ds:datastoreItem>
</file>

<file path=customXml/itemProps2.xml><?xml version="1.0" encoding="utf-8"?>
<ds:datastoreItem xmlns:ds="http://schemas.openxmlformats.org/officeDocument/2006/customXml" ds:itemID="{7CB1CA95-33D0-42B8-855B-FD6D60B68C7F}"/>
</file>

<file path=customXml/itemProps3.xml><?xml version="1.0" encoding="utf-8"?>
<ds:datastoreItem xmlns:ds="http://schemas.openxmlformats.org/officeDocument/2006/customXml" ds:itemID="{0068A5CC-CD89-4345-B7ED-785818266742}"/>
</file>

<file path=customXml/itemProps4.xml><?xml version="1.0" encoding="utf-8"?>
<ds:datastoreItem xmlns:ds="http://schemas.openxmlformats.org/officeDocument/2006/customXml" ds:itemID="{1DA77B6E-2170-4A42-82BC-9ECBA3D8CCC7}"/>
</file>

<file path=docProps/app.xml><?xml version="1.0" encoding="utf-8"?>
<Properties xmlns="http://schemas.openxmlformats.org/officeDocument/2006/extended-properties" xmlns:vt="http://schemas.openxmlformats.org/officeDocument/2006/docPropsVTypes">
  <Template>D17E3F02.dotm</Template>
  <TotalTime>1</TotalTime>
  <Pages>7</Pages>
  <Words>1191</Words>
  <Characters>6789</Characters>
  <Application>Microsoft Office Word</Application>
  <DocSecurity>4</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Mitchell</dc:creator>
  <cp:keywords/>
  <dc:description/>
  <cp:lastModifiedBy>L Cartlidge</cp:lastModifiedBy>
  <cp:revision>2</cp:revision>
  <cp:lastPrinted>2019-12-16T14:28:00Z</cp:lastPrinted>
  <dcterms:created xsi:type="dcterms:W3CDTF">2020-01-21T15:10:00Z</dcterms:created>
  <dcterms:modified xsi:type="dcterms:W3CDTF">2020-01-21T15:10:00Z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0x0101009429796F7EB19D43BE78F72A719FCC4D</vt:lpwstr>
  </property>
</Properties>
</file>