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1" w:rightFromText="181" w:vertAnchor="page" w:horzAnchor="margin" w:tblpY="273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5670"/>
        <w:gridCol w:w="5448"/>
      </w:tblGrid>
      <w:tr w:rsidR="0006449B" w:rsidRPr="00F913B3" w14:paraId="509EFBB5" w14:textId="77777777" w:rsidTr="00D42F1C">
        <w:tc>
          <w:tcPr>
            <w:tcW w:w="13948" w:type="dxa"/>
            <w:gridSpan w:val="3"/>
          </w:tcPr>
          <w:p w14:paraId="77389452" w14:textId="58BB815F" w:rsidR="0006449B" w:rsidRPr="00F913B3" w:rsidRDefault="00414278" w:rsidP="00682B39">
            <w:pPr>
              <w:tabs>
                <w:tab w:val="left" w:pos="0"/>
              </w:tabs>
              <w:rPr>
                <w:rFonts w:ascii="Caladea" w:hAnsi="Caladea"/>
                <w:b/>
              </w:rPr>
            </w:pPr>
            <w:r w:rsidRPr="00F913B3">
              <w:rPr>
                <w:rFonts w:ascii="Caladea" w:hAnsi="Caladea"/>
                <w:b/>
                <w:sz w:val="32"/>
              </w:rPr>
              <w:t>Autumn</w:t>
            </w:r>
            <w:r w:rsidR="00682B39" w:rsidRPr="00F913B3">
              <w:rPr>
                <w:rFonts w:ascii="Caladea" w:hAnsi="Caladea"/>
                <w:b/>
                <w:sz w:val="32"/>
              </w:rPr>
              <w:t xml:space="preserve"> </w:t>
            </w:r>
            <w:r w:rsidR="0006449B" w:rsidRPr="00F913B3">
              <w:rPr>
                <w:rFonts w:ascii="Caladea" w:hAnsi="Caladea"/>
                <w:b/>
                <w:sz w:val="32"/>
              </w:rPr>
              <w:t>Term</w:t>
            </w:r>
          </w:p>
        </w:tc>
      </w:tr>
      <w:tr w:rsidR="00B76EB8" w:rsidRPr="00F913B3" w14:paraId="313C5722" w14:textId="77777777" w:rsidTr="00D42F1C">
        <w:tc>
          <w:tcPr>
            <w:tcW w:w="13948" w:type="dxa"/>
            <w:gridSpan w:val="3"/>
            <w:shd w:val="clear" w:color="auto" w:fill="D5DCE4" w:themeFill="text2" w:themeFillTint="33"/>
          </w:tcPr>
          <w:p w14:paraId="3194B6FA" w14:textId="27504B2F" w:rsidR="00B76EB8" w:rsidRPr="00F913B3" w:rsidRDefault="00B76EB8" w:rsidP="00997E38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>Overarching Topic:</w:t>
            </w:r>
            <w:r w:rsidR="00B820EC" w:rsidRPr="00F913B3">
              <w:rPr>
                <w:rFonts w:ascii="Caladea" w:hAnsi="Caladea"/>
              </w:rPr>
              <w:t xml:space="preserve"> </w:t>
            </w:r>
            <w:r w:rsidR="00161DE4" w:rsidRPr="00F913B3">
              <w:rPr>
                <w:rFonts w:ascii="Caladea" w:hAnsi="Caladea"/>
              </w:rPr>
              <w:t xml:space="preserve">Paper 1 - </w:t>
            </w:r>
            <w:r w:rsidR="00414278" w:rsidRPr="00F913B3">
              <w:rPr>
                <w:rFonts w:ascii="Caladea" w:hAnsi="Caladea"/>
              </w:rPr>
              <w:t>D</w:t>
            </w:r>
            <w:r w:rsidR="00A96488" w:rsidRPr="00F913B3">
              <w:rPr>
                <w:rFonts w:ascii="Caladea" w:hAnsi="Caladea"/>
                <w:i/>
              </w:rPr>
              <w:t>ifferences in education based on class and ethnicity</w:t>
            </w:r>
            <w:r w:rsidR="00161DE4" w:rsidRPr="00F913B3">
              <w:rPr>
                <w:rFonts w:ascii="Caladea" w:hAnsi="Caladea"/>
                <w:i/>
              </w:rPr>
              <w:t xml:space="preserve">. Paper 2 </w:t>
            </w:r>
            <w:r w:rsidR="003118E5" w:rsidRPr="00F913B3">
              <w:rPr>
                <w:rFonts w:ascii="Caladea" w:hAnsi="Caladea"/>
                <w:i/>
              </w:rPr>
              <w:t>–Theories of the Family and</w:t>
            </w:r>
            <w:r w:rsidR="00161DE4" w:rsidRPr="00F913B3">
              <w:rPr>
                <w:rFonts w:ascii="Caladea" w:hAnsi="Caladea"/>
                <w:i/>
              </w:rPr>
              <w:t xml:space="preserve"> </w:t>
            </w:r>
            <w:r w:rsidR="00997E38" w:rsidRPr="00F913B3">
              <w:rPr>
                <w:rFonts w:ascii="Caladea" w:hAnsi="Caladea"/>
                <w:i/>
              </w:rPr>
              <w:t xml:space="preserve">Demography </w:t>
            </w:r>
          </w:p>
        </w:tc>
      </w:tr>
      <w:tr w:rsidR="00B76EB8" w:rsidRPr="00F913B3" w14:paraId="1B0D4FEA" w14:textId="77777777" w:rsidTr="00D42F1C">
        <w:tc>
          <w:tcPr>
            <w:tcW w:w="2830" w:type="dxa"/>
          </w:tcPr>
          <w:p w14:paraId="3F1F1FF0" w14:textId="028DA47E" w:rsidR="00B76EB8" w:rsidRPr="00F913B3" w:rsidRDefault="00B76EB8" w:rsidP="00D42F1C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>What has come before and what comes later:</w:t>
            </w:r>
          </w:p>
        </w:tc>
        <w:tc>
          <w:tcPr>
            <w:tcW w:w="11118" w:type="dxa"/>
            <w:gridSpan w:val="2"/>
          </w:tcPr>
          <w:p w14:paraId="17405BC5" w14:textId="2F50472B" w:rsidR="00B76EB8" w:rsidRPr="00F913B3" w:rsidRDefault="00682B39" w:rsidP="00997E38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>Students will be covering the followi</w:t>
            </w:r>
            <w:r w:rsidR="00A75DA7" w:rsidRPr="00F913B3">
              <w:rPr>
                <w:rFonts w:ascii="Caladea" w:hAnsi="Caladea"/>
              </w:rPr>
              <w:t xml:space="preserve">ng topics over the spring term: </w:t>
            </w:r>
            <w:r w:rsidR="00CD24D1" w:rsidRPr="00F913B3">
              <w:rPr>
                <w:rFonts w:ascii="Caladea" w:hAnsi="Caladea"/>
              </w:rPr>
              <w:t>D</w:t>
            </w:r>
            <w:r w:rsidRPr="00F913B3">
              <w:rPr>
                <w:rFonts w:ascii="Caladea" w:hAnsi="Caladea"/>
              </w:rPr>
              <w:t>ifferen</w:t>
            </w:r>
            <w:r w:rsidR="00CD24D1" w:rsidRPr="00F913B3">
              <w:rPr>
                <w:rFonts w:ascii="Caladea" w:hAnsi="Caladea"/>
              </w:rPr>
              <w:t>t edu</w:t>
            </w:r>
            <w:r w:rsidR="00A75DA7" w:rsidRPr="00F913B3">
              <w:rPr>
                <w:rFonts w:ascii="Caladea" w:hAnsi="Caladea"/>
              </w:rPr>
              <w:t>cational achievement between socioeconomic groups and ethnic groups.</w:t>
            </w:r>
            <w:r w:rsidR="00CD24D1" w:rsidRPr="00F913B3">
              <w:rPr>
                <w:rFonts w:ascii="Caladea" w:hAnsi="Caladea"/>
              </w:rPr>
              <w:t xml:space="preserve"> sociological perspectives on the roles of education in society and </w:t>
            </w:r>
            <w:r w:rsidR="00997E38" w:rsidRPr="00F913B3">
              <w:rPr>
                <w:rFonts w:ascii="Caladea" w:hAnsi="Caladea"/>
              </w:rPr>
              <w:t>Childhood</w:t>
            </w:r>
            <w:r w:rsidR="003118E5" w:rsidRPr="00F913B3">
              <w:rPr>
                <w:rFonts w:ascii="Caladea" w:hAnsi="Caladea"/>
              </w:rPr>
              <w:t xml:space="preserve">,  </w:t>
            </w:r>
            <w:r w:rsidR="00997E38" w:rsidRPr="00F913B3">
              <w:rPr>
                <w:rFonts w:ascii="Caladea" w:hAnsi="Caladea"/>
              </w:rPr>
              <w:t>and couples</w:t>
            </w:r>
          </w:p>
        </w:tc>
      </w:tr>
      <w:tr w:rsidR="00B86CC8" w:rsidRPr="00F913B3" w14:paraId="7124D4BD" w14:textId="77777777" w:rsidTr="00D42F1C">
        <w:tc>
          <w:tcPr>
            <w:tcW w:w="2830" w:type="dxa"/>
            <w:shd w:val="clear" w:color="auto" w:fill="D5DCE4" w:themeFill="text2" w:themeFillTint="33"/>
          </w:tcPr>
          <w:p w14:paraId="7EAD7740" w14:textId="6E8D4B51" w:rsidR="00B86CC8" w:rsidRPr="00F913B3" w:rsidRDefault="00B86CC8" w:rsidP="00D42F1C">
            <w:pPr>
              <w:rPr>
                <w:rFonts w:ascii="Caladea" w:hAnsi="Caladea"/>
              </w:rPr>
            </w:pPr>
          </w:p>
        </w:tc>
        <w:tc>
          <w:tcPr>
            <w:tcW w:w="5670" w:type="dxa"/>
            <w:shd w:val="clear" w:color="auto" w:fill="D5DCE4" w:themeFill="text2" w:themeFillTint="33"/>
          </w:tcPr>
          <w:p w14:paraId="5FC4C1D1" w14:textId="39278ECE" w:rsidR="00B86CC8" w:rsidRPr="00F913B3" w:rsidRDefault="00B86CC8" w:rsidP="00D42F1C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>Core</w:t>
            </w:r>
          </w:p>
        </w:tc>
        <w:tc>
          <w:tcPr>
            <w:tcW w:w="5448" w:type="dxa"/>
            <w:shd w:val="clear" w:color="auto" w:fill="D5DCE4" w:themeFill="text2" w:themeFillTint="33"/>
          </w:tcPr>
          <w:p w14:paraId="7E3C7A18" w14:textId="62C3FD7D" w:rsidR="00B86CC8" w:rsidRPr="00F913B3" w:rsidRDefault="00B86CC8" w:rsidP="00D42F1C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>Extension</w:t>
            </w:r>
          </w:p>
        </w:tc>
      </w:tr>
      <w:tr w:rsidR="00B86CC8" w:rsidRPr="00F913B3" w14:paraId="429D0CB2" w14:textId="77777777" w:rsidTr="00D42F1C">
        <w:tc>
          <w:tcPr>
            <w:tcW w:w="2830" w:type="dxa"/>
          </w:tcPr>
          <w:p w14:paraId="5EABD5B2" w14:textId="7EF253D5" w:rsidR="00B86CC8" w:rsidRPr="00F913B3" w:rsidRDefault="00B86CC8" w:rsidP="00D42F1C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>The Big Questions (What questions will students be able to answer upon mastery of the topic?)</w:t>
            </w:r>
          </w:p>
        </w:tc>
        <w:tc>
          <w:tcPr>
            <w:tcW w:w="5670" w:type="dxa"/>
          </w:tcPr>
          <w:p w14:paraId="249BA58B" w14:textId="6288B808" w:rsidR="00CD24D1" w:rsidRPr="00F913B3" w:rsidRDefault="00A96488" w:rsidP="00A75DA7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  <w:sz w:val="18"/>
              </w:rPr>
            </w:pPr>
            <w:r w:rsidRPr="00F913B3">
              <w:rPr>
                <w:rFonts w:ascii="Caladea" w:hAnsi="Caladea"/>
                <w:sz w:val="18"/>
              </w:rPr>
              <w:t xml:space="preserve">Which social class performs better academically </w:t>
            </w:r>
            <w:r w:rsidR="00CD24D1" w:rsidRPr="00F913B3">
              <w:rPr>
                <w:rFonts w:ascii="Caladea" w:hAnsi="Caladea"/>
                <w:sz w:val="18"/>
              </w:rPr>
              <w:t>in education and how do you know that?</w:t>
            </w:r>
          </w:p>
          <w:p w14:paraId="1A20F2FF" w14:textId="77777777" w:rsidR="00A75DA7" w:rsidRPr="00F913B3" w:rsidRDefault="00A75DA7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20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t>Can you outline the material deprivation explanation of social class differences in educational achievement?</w:t>
            </w:r>
          </w:p>
          <w:p w14:paraId="7D16D9A7" w14:textId="77777777" w:rsidR="00A75DA7" w:rsidRPr="00F913B3" w:rsidRDefault="00A75DA7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20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t>What is the difference between cultural deprivation and cultural capital?</w:t>
            </w:r>
          </w:p>
          <w:p w14:paraId="70A8E4A2" w14:textId="77777777" w:rsidR="00A75DA7" w:rsidRPr="00F913B3" w:rsidRDefault="00A75DA7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20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t>Who, which socioeconomic group is likely to have cultural capital and why?</w:t>
            </w:r>
          </w:p>
          <w:p w14:paraId="1A581C8E" w14:textId="77777777" w:rsidR="00A75DA7" w:rsidRPr="00F913B3" w:rsidRDefault="00A75DA7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20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t>What external factors can impact a child’s education the most? Can you link your answer to a socioeconomic group?</w:t>
            </w:r>
          </w:p>
          <w:p w14:paraId="414C373F" w14:textId="77777777" w:rsidR="00A75DA7" w:rsidRPr="00F913B3" w:rsidRDefault="00A75DA7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20"/>
              </w:rPr>
            </w:pPr>
            <w:r w:rsidRPr="00F913B3">
              <w:rPr>
                <w:rFonts w:ascii="Caladea" w:hAnsi="Caladea" w:cstheme="minorHAnsi"/>
                <w:sz w:val="20"/>
              </w:rPr>
              <w:t>In what ways do teachers label students and why does this matter for children in lower socio economic groups?</w:t>
            </w:r>
          </w:p>
          <w:p w14:paraId="23F0468D" w14:textId="77777777" w:rsidR="00A75DA7" w:rsidRPr="00F913B3" w:rsidRDefault="00A75DA7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20"/>
              </w:rPr>
            </w:pPr>
            <w:r w:rsidRPr="00F913B3">
              <w:rPr>
                <w:rFonts w:ascii="Caladea" w:hAnsi="Caladea" w:cstheme="minorHAnsi"/>
                <w:sz w:val="20"/>
              </w:rPr>
              <w:t xml:space="preserve">What is meant by a pupil subculture? How does this link to educational achievement? </w:t>
            </w:r>
          </w:p>
          <w:p w14:paraId="53CF60D2" w14:textId="77777777" w:rsidR="00A75DA7" w:rsidRPr="00F913B3" w:rsidRDefault="00A75DA7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18"/>
                <w:szCs w:val="22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t xml:space="preserve">Outline </w:t>
            </w:r>
            <w:r w:rsidRPr="00F913B3">
              <w:rPr>
                <w:rFonts w:ascii="Caladea" w:hAnsi="Caladea" w:cstheme="minorHAnsi"/>
                <w:b/>
                <w:bCs/>
                <w:sz w:val="18"/>
                <w:szCs w:val="22"/>
              </w:rPr>
              <w:t xml:space="preserve">two </w:t>
            </w:r>
            <w:r w:rsidRPr="00F913B3">
              <w:rPr>
                <w:rFonts w:ascii="Caladea" w:hAnsi="Caladea" w:cstheme="minorHAnsi"/>
                <w:sz w:val="18"/>
                <w:szCs w:val="22"/>
              </w:rPr>
              <w:t xml:space="preserve">cultural factors that may affect ethnic differences in educational achievement. </w:t>
            </w:r>
          </w:p>
          <w:p w14:paraId="55C22AB6" w14:textId="77777777" w:rsidR="00A75DA7" w:rsidRPr="00F913B3" w:rsidRDefault="00A75DA7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18"/>
                <w:szCs w:val="22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t xml:space="preserve">In what ways do teachers label and show racism to black and Asian pupils? </w:t>
            </w:r>
          </w:p>
          <w:p w14:paraId="14ED5A77" w14:textId="77777777" w:rsidR="00A75DA7" w:rsidRPr="00F913B3" w:rsidRDefault="00A75DA7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18"/>
                <w:szCs w:val="22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t>Do all BAME pupils respond to the labelling process in the same way?</w:t>
            </w:r>
          </w:p>
          <w:p w14:paraId="70B4529B" w14:textId="77777777" w:rsidR="00A75DA7" w:rsidRPr="00F913B3" w:rsidRDefault="00A75DA7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18"/>
                <w:szCs w:val="22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t>Can you identify ways that institutional racism exists in education?</w:t>
            </w:r>
          </w:p>
          <w:p w14:paraId="50D1FA2C" w14:textId="53AB67C8" w:rsidR="00A75DA7" w:rsidRPr="00F913B3" w:rsidRDefault="00A75DA7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18"/>
                <w:szCs w:val="22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t xml:space="preserve">In what ways have schools tried to overcome the ethnocentric curriculum? </w:t>
            </w:r>
          </w:p>
          <w:p w14:paraId="3E7E01C7" w14:textId="0087E701" w:rsidR="008535D4" w:rsidRPr="00F913B3" w:rsidRDefault="008535D4" w:rsidP="008535D4">
            <w:pPr>
              <w:pStyle w:val="ListParagraph"/>
              <w:numPr>
                <w:ilvl w:val="0"/>
                <w:numId w:val="2"/>
              </w:numPr>
              <w:rPr>
                <w:rFonts w:ascii="Caladea" w:hAnsi="Caladea"/>
                <w:sz w:val="18"/>
                <w:szCs w:val="18"/>
              </w:rPr>
            </w:pPr>
            <w:r w:rsidRPr="00F913B3">
              <w:rPr>
                <w:rFonts w:ascii="Caladea" w:hAnsi="Caladea"/>
                <w:sz w:val="18"/>
                <w:szCs w:val="18"/>
              </w:rPr>
              <w:t>According to the functionalist perspective what is the role of the family?</w:t>
            </w:r>
          </w:p>
          <w:p w14:paraId="71B93F5E" w14:textId="476546FA" w:rsidR="00A75DA7" w:rsidRPr="00F913B3" w:rsidRDefault="008535D4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18"/>
                <w:szCs w:val="22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lastRenderedPageBreak/>
              <w:t>What do Marxists mean when they argue that the family is a unit of consumption?</w:t>
            </w:r>
          </w:p>
          <w:p w14:paraId="1360BC90" w14:textId="427C2B7C" w:rsidR="008535D4" w:rsidRPr="00F913B3" w:rsidRDefault="008535D4" w:rsidP="00A75DA7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18"/>
                <w:szCs w:val="22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t xml:space="preserve">Can you identify the four feminist views of the </w:t>
            </w:r>
            <w:r w:rsidR="0004313B" w:rsidRPr="00F913B3">
              <w:rPr>
                <w:rFonts w:ascii="Caladea" w:hAnsi="Caladea" w:cstheme="minorHAnsi"/>
                <w:sz w:val="18"/>
                <w:szCs w:val="22"/>
              </w:rPr>
              <w:t>family?</w:t>
            </w:r>
          </w:p>
          <w:p w14:paraId="2A924A76" w14:textId="77777777" w:rsidR="00161DE4" w:rsidRPr="00F913B3" w:rsidRDefault="008535D4" w:rsidP="0004313B">
            <w:pPr>
              <w:pStyle w:val="Default"/>
              <w:numPr>
                <w:ilvl w:val="0"/>
                <w:numId w:val="2"/>
              </w:numPr>
              <w:rPr>
                <w:rFonts w:ascii="Caladea" w:hAnsi="Caladea" w:cstheme="minorHAnsi"/>
                <w:sz w:val="18"/>
                <w:szCs w:val="22"/>
              </w:rPr>
            </w:pPr>
            <w:r w:rsidRPr="00F913B3">
              <w:rPr>
                <w:rFonts w:ascii="Caladea" w:hAnsi="Caladea" w:cstheme="minorHAnsi"/>
                <w:sz w:val="18"/>
                <w:szCs w:val="22"/>
              </w:rPr>
              <w:t xml:space="preserve">How is the personal life perspective different to </w:t>
            </w:r>
            <w:r w:rsidR="00704D22" w:rsidRPr="00F913B3">
              <w:rPr>
                <w:rFonts w:ascii="Caladea" w:hAnsi="Caladea" w:cstheme="minorHAnsi"/>
                <w:sz w:val="18"/>
                <w:szCs w:val="22"/>
              </w:rPr>
              <w:t>the other three main approaches?</w:t>
            </w:r>
          </w:p>
          <w:p w14:paraId="5AB4B803" w14:textId="77777777" w:rsidR="00997E38" w:rsidRPr="00F913B3" w:rsidRDefault="00997E38" w:rsidP="00997E38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  <w:sz w:val="18"/>
                <w:szCs w:val="18"/>
              </w:rPr>
            </w:pPr>
            <w:r w:rsidRPr="00F913B3">
              <w:rPr>
                <w:rFonts w:ascii="Caladea" w:hAnsi="Caladea"/>
                <w:sz w:val="18"/>
                <w:szCs w:val="18"/>
              </w:rPr>
              <w:t>What patterns can you outline regarding changes in birth rate?</w:t>
            </w:r>
          </w:p>
          <w:p w14:paraId="62042A9F" w14:textId="77777777" w:rsidR="00997E38" w:rsidRPr="00F913B3" w:rsidRDefault="00997E38" w:rsidP="00997E38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  <w:sz w:val="18"/>
                <w:szCs w:val="18"/>
              </w:rPr>
            </w:pPr>
            <w:r w:rsidRPr="00F913B3">
              <w:rPr>
                <w:rFonts w:ascii="Caladea" w:hAnsi="Caladea"/>
                <w:sz w:val="18"/>
                <w:szCs w:val="18"/>
              </w:rPr>
              <w:t>The death rate has declined – what explanations can you provide to explain this?</w:t>
            </w:r>
          </w:p>
          <w:p w14:paraId="0131FC30" w14:textId="70169B9E" w:rsidR="00997E38" w:rsidRPr="00F913B3" w:rsidRDefault="00997E38" w:rsidP="005B0609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  <w:sz w:val="18"/>
                <w:szCs w:val="18"/>
              </w:rPr>
            </w:pPr>
            <w:r w:rsidRPr="00F913B3">
              <w:rPr>
                <w:rFonts w:ascii="Caladea" w:hAnsi="Caladea"/>
                <w:sz w:val="18"/>
                <w:szCs w:val="18"/>
              </w:rPr>
              <w:t>What is meant by push and pull factors with regards to migration?</w:t>
            </w:r>
          </w:p>
        </w:tc>
        <w:tc>
          <w:tcPr>
            <w:tcW w:w="5448" w:type="dxa"/>
          </w:tcPr>
          <w:p w14:paraId="58EB923D" w14:textId="6735666B" w:rsidR="00610125" w:rsidRPr="00F913B3" w:rsidRDefault="00610125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lastRenderedPageBreak/>
              <w:t>Are there particular reasons why students from each of the social classes perform differently?</w:t>
            </w:r>
          </w:p>
          <w:p w14:paraId="466D857A" w14:textId="3538A3AA" w:rsidR="00B86CC8" w:rsidRPr="00F913B3" w:rsidRDefault="00134E13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F913B3">
              <w:rPr>
                <w:rFonts w:ascii="Caladea" w:hAnsi="Caladea"/>
                <w:sz w:val="20"/>
              </w:rPr>
              <w:t>What evidence can be provided to back up the argument you are making</w:t>
            </w:r>
          </w:p>
          <w:p w14:paraId="0B991394" w14:textId="77777777" w:rsidR="00134E13" w:rsidRPr="00F913B3" w:rsidRDefault="00134E13" w:rsidP="00134E13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F913B3">
              <w:rPr>
                <w:rFonts w:ascii="Caladea" w:hAnsi="Caladea"/>
                <w:sz w:val="20"/>
              </w:rPr>
              <w:t>Which sociologists support your evidence?</w:t>
            </w:r>
          </w:p>
          <w:p w14:paraId="2A2A2328" w14:textId="7FDD8CB2" w:rsidR="00134E13" w:rsidRPr="00F913B3" w:rsidRDefault="00134E13" w:rsidP="00134E13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F913B3">
              <w:rPr>
                <w:rFonts w:ascii="Caladea" w:hAnsi="Caladea"/>
                <w:sz w:val="20"/>
              </w:rPr>
              <w:t>Are there other sociologists to counter argue your evidence?</w:t>
            </w:r>
          </w:p>
          <w:p w14:paraId="716B77EE" w14:textId="266D6878" w:rsidR="00610125" w:rsidRPr="00F913B3" w:rsidRDefault="00610125" w:rsidP="00134E13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 w:rsidRPr="00F913B3">
              <w:rPr>
                <w:rFonts w:ascii="Caladea" w:hAnsi="Caladea"/>
                <w:sz w:val="20"/>
              </w:rPr>
              <w:t>Are</w:t>
            </w:r>
            <w:bookmarkStart w:id="0" w:name="_GoBack"/>
            <w:bookmarkEnd w:id="0"/>
            <w:r w:rsidRPr="00F913B3">
              <w:rPr>
                <w:rFonts w:ascii="Caladea" w:hAnsi="Caladea"/>
                <w:sz w:val="20"/>
              </w:rPr>
              <w:t xml:space="preserve"> only external factors responsible for success/failures or are there other factors too? </w:t>
            </w:r>
          </w:p>
          <w:p w14:paraId="4016B7FC" w14:textId="1891BDC6" w:rsidR="00134E13" w:rsidRPr="00F913B3" w:rsidRDefault="00134E13" w:rsidP="00134E13">
            <w:pPr>
              <w:rPr>
                <w:rFonts w:ascii="Caladea" w:hAnsi="Caladea"/>
              </w:rPr>
            </w:pPr>
          </w:p>
        </w:tc>
      </w:tr>
      <w:tr w:rsidR="00B76EB8" w:rsidRPr="00F913B3" w14:paraId="5C5EE0A5" w14:textId="77777777" w:rsidTr="00D42F1C">
        <w:tc>
          <w:tcPr>
            <w:tcW w:w="2830" w:type="dxa"/>
            <w:shd w:val="clear" w:color="auto" w:fill="D5DCE4" w:themeFill="text2" w:themeFillTint="33"/>
          </w:tcPr>
          <w:p w14:paraId="66B3AE99" w14:textId="319A91A9" w:rsidR="00B76EB8" w:rsidRPr="00F913B3" w:rsidRDefault="00B76EB8" w:rsidP="00D42F1C">
            <w:pPr>
              <w:rPr>
                <w:rFonts w:ascii="Caladea" w:hAnsi="Caladea"/>
              </w:rPr>
            </w:pPr>
          </w:p>
        </w:tc>
        <w:tc>
          <w:tcPr>
            <w:tcW w:w="5670" w:type="dxa"/>
            <w:shd w:val="clear" w:color="auto" w:fill="D5DCE4" w:themeFill="text2" w:themeFillTint="33"/>
          </w:tcPr>
          <w:p w14:paraId="163E219D" w14:textId="2474E41B" w:rsidR="00B76EB8" w:rsidRPr="00F913B3" w:rsidRDefault="00B76EB8" w:rsidP="00D42F1C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>Skill/Technique</w:t>
            </w:r>
          </w:p>
        </w:tc>
        <w:tc>
          <w:tcPr>
            <w:tcW w:w="5448" w:type="dxa"/>
            <w:shd w:val="clear" w:color="auto" w:fill="D5DCE4" w:themeFill="text2" w:themeFillTint="33"/>
          </w:tcPr>
          <w:p w14:paraId="4F070BDC" w14:textId="71D358C2" w:rsidR="00B76EB8" w:rsidRPr="00F913B3" w:rsidRDefault="00B76EB8" w:rsidP="00D42F1C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>How students will develop and demonstrate this</w:t>
            </w:r>
          </w:p>
        </w:tc>
      </w:tr>
      <w:tr w:rsidR="00B76EB8" w:rsidRPr="00F913B3" w14:paraId="1448DCBC" w14:textId="77777777" w:rsidTr="00D42F1C">
        <w:tc>
          <w:tcPr>
            <w:tcW w:w="2830" w:type="dxa"/>
          </w:tcPr>
          <w:p w14:paraId="72E783AC" w14:textId="7530EDF4" w:rsidR="00B76EB8" w:rsidRPr="00F913B3" w:rsidRDefault="00B76EB8" w:rsidP="00D42F1C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>Key skills</w:t>
            </w:r>
          </w:p>
        </w:tc>
        <w:tc>
          <w:tcPr>
            <w:tcW w:w="5670" w:type="dxa"/>
          </w:tcPr>
          <w:p w14:paraId="799FC520" w14:textId="1DF6AC48" w:rsidR="008F6153" w:rsidRPr="00F913B3" w:rsidRDefault="00891D37" w:rsidP="00D42F1C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 xml:space="preserve">Using direct evidence from a </w:t>
            </w:r>
            <w:r w:rsidR="00CD24D1" w:rsidRPr="00F913B3">
              <w:rPr>
                <w:rFonts w:ascii="Caladea" w:hAnsi="Caladea"/>
              </w:rPr>
              <w:t>source (journal and textbook)</w:t>
            </w:r>
          </w:p>
          <w:p w14:paraId="5A43E888" w14:textId="77777777" w:rsidR="000448A7" w:rsidRPr="00F913B3" w:rsidRDefault="000448A7" w:rsidP="000448A7">
            <w:pPr>
              <w:rPr>
                <w:rFonts w:ascii="Caladea" w:hAnsi="Caladea"/>
                <w:sz w:val="18"/>
                <w:szCs w:val="18"/>
              </w:rPr>
            </w:pPr>
            <w:r w:rsidRPr="00F913B3">
              <w:rPr>
                <w:rFonts w:ascii="Caladea" w:hAnsi="Caladea"/>
                <w:sz w:val="18"/>
                <w:szCs w:val="18"/>
              </w:rPr>
              <w:t xml:space="preserve">Skills – organisation of folders and the examination breakdown/requirements.  The ability to identify and define sociological concepts, outline sociological theories and application of the theories. </w:t>
            </w:r>
          </w:p>
          <w:p w14:paraId="7A3C9D2B" w14:textId="77777777" w:rsidR="000448A7" w:rsidRPr="00F913B3" w:rsidRDefault="000448A7" w:rsidP="000448A7">
            <w:pPr>
              <w:rPr>
                <w:rFonts w:ascii="Caladea" w:hAnsi="Caladea"/>
                <w:sz w:val="18"/>
                <w:szCs w:val="18"/>
              </w:rPr>
            </w:pPr>
            <w:r w:rsidRPr="00F913B3">
              <w:rPr>
                <w:rFonts w:ascii="Caladea" w:hAnsi="Caladea"/>
                <w:sz w:val="18"/>
                <w:szCs w:val="18"/>
              </w:rPr>
              <w:t xml:space="preserve">Students begin to learn how to evaluate complex sociological theories using empirical evidence.  </w:t>
            </w:r>
          </w:p>
          <w:p w14:paraId="1B3C106A" w14:textId="02666CD1" w:rsidR="000448A7" w:rsidRPr="00F913B3" w:rsidRDefault="000448A7" w:rsidP="000448A7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  <w:sz w:val="18"/>
                <w:szCs w:val="18"/>
              </w:rPr>
              <w:t xml:space="preserve">Students essay writing skills are the focus in essay feedback at this time of year, especially if the students struggle with paragraph formation.  </w:t>
            </w:r>
          </w:p>
          <w:p w14:paraId="15546056" w14:textId="1A7C7086" w:rsidR="008F6153" w:rsidRPr="00F913B3" w:rsidRDefault="0004313B" w:rsidP="0004313B">
            <w:p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>Developing and understanding sociological concepts will also be a focus.</w:t>
            </w:r>
          </w:p>
          <w:p w14:paraId="36B352E6" w14:textId="474977E9" w:rsidR="008F6153" w:rsidRPr="00F913B3" w:rsidRDefault="008F6153" w:rsidP="00D42F1C">
            <w:pPr>
              <w:rPr>
                <w:rFonts w:ascii="Caladea" w:hAnsi="Caladea"/>
              </w:rPr>
            </w:pPr>
          </w:p>
        </w:tc>
        <w:tc>
          <w:tcPr>
            <w:tcW w:w="5448" w:type="dxa"/>
          </w:tcPr>
          <w:p w14:paraId="23638064" w14:textId="4FAFFF10" w:rsidR="00B76EB8" w:rsidRPr="00F913B3" w:rsidRDefault="00891D37" w:rsidP="00D42F1C">
            <w:pPr>
              <w:pStyle w:val="ListParagraph"/>
              <w:numPr>
                <w:ilvl w:val="0"/>
                <w:numId w:val="1"/>
              </w:num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 xml:space="preserve">In short answers and in essays they will make good use </w:t>
            </w:r>
            <w:r w:rsidR="005940E2" w:rsidRPr="00F913B3">
              <w:rPr>
                <w:rFonts w:ascii="Caladea" w:hAnsi="Caladea"/>
              </w:rPr>
              <w:t>of research findings in order to write informative answers to essay questions.</w:t>
            </w:r>
          </w:p>
          <w:p w14:paraId="01CFE6BE" w14:textId="14DE67EA" w:rsidR="005940E2" w:rsidRPr="00F913B3" w:rsidRDefault="005940E2" w:rsidP="005940E2">
            <w:pPr>
              <w:pStyle w:val="ListParagraph"/>
              <w:numPr>
                <w:ilvl w:val="0"/>
                <w:numId w:val="1"/>
              </w:numPr>
              <w:rPr>
                <w:rFonts w:ascii="Caladea" w:hAnsi="Caladea"/>
              </w:rPr>
            </w:pPr>
            <w:r w:rsidRPr="00F913B3">
              <w:rPr>
                <w:rFonts w:ascii="Caladea" w:hAnsi="Caladea"/>
              </w:rPr>
              <w:t>Students will construct a key concept bank for each topic studied. The concept bank will be an ongoing piece of work that students add too throughout the term.</w:t>
            </w:r>
          </w:p>
          <w:p w14:paraId="038B5BAE" w14:textId="2BC2810C" w:rsidR="008F6153" w:rsidRPr="00F913B3" w:rsidRDefault="008F6153" w:rsidP="005940E2">
            <w:pPr>
              <w:rPr>
                <w:rFonts w:ascii="Caladea" w:hAnsi="Caladea"/>
              </w:rPr>
            </w:pPr>
          </w:p>
        </w:tc>
      </w:tr>
    </w:tbl>
    <w:p w14:paraId="7DE3BACF" w14:textId="2D341BC8" w:rsidR="004D30B0" w:rsidRPr="00F913B3" w:rsidRDefault="004D30B0" w:rsidP="0006449B">
      <w:pPr>
        <w:rPr>
          <w:rFonts w:ascii="Caladea" w:hAnsi="Caladea"/>
        </w:rPr>
      </w:pPr>
    </w:p>
    <w:sectPr w:rsidR="004D30B0" w:rsidRPr="00F913B3" w:rsidSect="0006449B">
      <w:headerReference w:type="default" r:id="rId8"/>
      <w:footerReference w:type="default" r:id="rId9"/>
      <w:pgSz w:w="16838" w:h="11906" w:orient="landscape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0831E" w14:textId="77777777" w:rsidR="00665A07" w:rsidRDefault="00665A07" w:rsidP="0006449B">
      <w:pPr>
        <w:spacing w:after="0" w:line="240" w:lineRule="auto"/>
      </w:pPr>
      <w:r>
        <w:separator/>
      </w:r>
    </w:p>
  </w:endnote>
  <w:endnote w:type="continuationSeparator" w:id="0">
    <w:p w14:paraId="2E5BDE81" w14:textId="77777777" w:rsidR="00665A07" w:rsidRDefault="00665A07" w:rsidP="0006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adea">
    <w:altName w:val="Cambria"/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CB688" w14:textId="57C282BF" w:rsidR="00D42F1C" w:rsidRDefault="00D42F1C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F913B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D4C4" w14:textId="77777777" w:rsidR="00665A07" w:rsidRDefault="00665A07" w:rsidP="0006449B">
      <w:pPr>
        <w:spacing w:after="0" w:line="240" w:lineRule="auto"/>
      </w:pPr>
      <w:r>
        <w:separator/>
      </w:r>
    </w:p>
  </w:footnote>
  <w:footnote w:type="continuationSeparator" w:id="0">
    <w:p w14:paraId="4E954A92" w14:textId="77777777" w:rsidR="00665A07" w:rsidRDefault="00665A07" w:rsidP="00064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40986" w14:textId="3E88A608" w:rsidR="0006449B" w:rsidRPr="0006449B" w:rsidRDefault="00FA5B0C" w:rsidP="004A75B0">
    <w:pPr>
      <w:rPr>
        <w:rFonts w:ascii="Caladea" w:hAnsi="Caladea"/>
        <w:b/>
        <w:bCs/>
        <w:i/>
        <w:iCs/>
        <w:sz w:val="36"/>
        <w:szCs w:val="36"/>
      </w:rPr>
    </w:pPr>
    <w:r>
      <w:rPr>
        <w:rFonts w:ascii="Caladea" w:hAnsi="Caladea" w:cs="Arial"/>
        <w:noProof/>
        <w:lang w:eastAsia="en-GB"/>
      </w:rPr>
      <w:drawing>
        <wp:anchor distT="0" distB="0" distL="114300" distR="114300" simplePos="0" relativeHeight="251661312" behindDoc="1" locked="0" layoutInCell="1" allowOverlap="1" wp14:anchorId="5FC116CC" wp14:editId="061DBC57">
          <wp:simplePos x="0" y="0"/>
          <wp:positionH relativeFrom="column">
            <wp:posOffset>7962900</wp:posOffset>
          </wp:positionH>
          <wp:positionV relativeFrom="paragraph">
            <wp:posOffset>-344805</wp:posOffset>
          </wp:positionV>
          <wp:extent cx="1314450" cy="1123753"/>
          <wp:effectExtent l="0" t="0" r="0" b="635"/>
          <wp:wrapNone/>
          <wp:docPr id="40" name="Picture 4" descr="BBH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BH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123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449B">
      <w:rPr>
        <w:rFonts w:ascii="Caladea" w:hAnsi="Caladea"/>
        <w:b/>
        <w:bCs/>
        <w:i/>
        <w:iCs/>
        <w:noProof/>
        <w:sz w:val="36"/>
        <w:szCs w:val="3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8E4115" wp14:editId="6242C146">
              <wp:simplePos x="0" y="0"/>
              <wp:positionH relativeFrom="column">
                <wp:posOffset>-28575</wp:posOffset>
              </wp:positionH>
              <wp:positionV relativeFrom="paragraph">
                <wp:posOffset>274320</wp:posOffset>
              </wp:positionV>
              <wp:extent cx="7658100" cy="3810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8100" cy="381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53B74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21.6pt" to="600.7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" strokecolor="#4472c4 [3204]" strokeweight=".5pt">
              <v:stroke joinstyle="miter"/>
            </v:line>
          </w:pict>
        </mc:Fallback>
      </mc:AlternateContent>
    </w:r>
    <w:r w:rsidR="0006449B" w:rsidRPr="0006449B">
      <w:rPr>
        <w:rFonts w:ascii="Caladea" w:hAnsi="Caladea"/>
        <w:b/>
        <w:bCs/>
        <w:i/>
        <w:iCs/>
        <w:sz w:val="36"/>
        <w:szCs w:val="36"/>
      </w:rPr>
      <w:t>Blythe Bridge High School &amp; Sixth Form</w:t>
    </w:r>
    <w:r w:rsidR="004A75B0">
      <w:rPr>
        <w:rFonts w:ascii="Caladea" w:hAnsi="Caladea"/>
        <w:b/>
        <w:bCs/>
        <w:i/>
        <w:iCs/>
        <w:sz w:val="36"/>
        <w:szCs w:val="36"/>
      </w:rPr>
      <w:t xml:space="preserve"> </w:t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>Curriculum Content</w:t>
    </w:r>
  </w:p>
  <w:p w14:paraId="42B64957" w14:textId="498D6ACD" w:rsidR="0006449B" w:rsidRPr="00D42F1C" w:rsidRDefault="0006449B" w:rsidP="00D42F1C">
    <w:pPr>
      <w:pStyle w:val="Header"/>
      <w:tabs>
        <w:tab w:val="clear" w:pos="4513"/>
        <w:tab w:val="clear" w:pos="9026"/>
        <w:tab w:val="left" w:pos="7815"/>
      </w:tabs>
      <w:rPr>
        <w:rFonts w:ascii="Caladea" w:hAnsi="Caladea"/>
        <w:sz w:val="28"/>
      </w:rPr>
    </w:pPr>
    <w:r w:rsidRPr="00D42F1C">
      <w:rPr>
        <w:rFonts w:ascii="Caladea" w:hAnsi="Caladea"/>
        <w:sz w:val="28"/>
      </w:rPr>
      <w:t>Year:</w:t>
    </w:r>
    <w:r w:rsidR="00682B39">
      <w:rPr>
        <w:rFonts w:ascii="Caladea" w:hAnsi="Caladea"/>
        <w:sz w:val="28"/>
      </w:rPr>
      <w:t xml:space="preserve"> 12</w:t>
    </w:r>
    <w:r w:rsidR="00D42F1C">
      <w:rPr>
        <w:rFonts w:ascii="Caladea" w:hAnsi="Caladea"/>
        <w:sz w:val="28"/>
      </w:rPr>
      <w:tab/>
    </w:r>
  </w:p>
  <w:p w14:paraId="052B283D" w14:textId="60E76D97" w:rsidR="0006449B" w:rsidRPr="00D42F1C" w:rsidRDefault="0006449B">
    <w:pPr>
      <w:pStyle w:val="Header"/>
      <w:rPr>
        <w:rFonts w:ascii="Caladea" w:hAnsi="Caladea"/>
        <w:sz w:val="28"/>
      </w:rPr>
    </w:pPr>
    <w:r w:rsidRPr="00D42F1C">
      <w:rPr>
        <w:rFonts w:ascii="Caladea" w:hAnsi="Caladea"/>
        <w:sz w:val="28"/>
      </w:rPr>
      <w:t>Subject:</w:t>
    </w:r>
    <w:r w:rsidR="004A75B0" w:rsidRPr="00D42F1C">
      <w:rPr>
        <w:rFonts w:ascii="Caladea" w:hAnsi="Caladea"/>
        <w:sz w:val="28"/>
      </w:rPr>
      <w:t xml:space="preserve"> </w:t>
    </w:r>
    <w:r w:rsidR="00682B39">
      <w:rPr>
        <w:rFonts w:ascii="Caladea" w:hAnsi="Caladea"/>
        <w:sz w:val="28"/>
      </w:rPr>
      <w:t>Sociology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A49CC"/>
    <w:multiLevelType w:val="hybridMultilevel"/>
    <w:tmpl w:val="FD868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C1AFA"/>
    <w:multiLevelType w:val="hybridMultilevel"/>
    <w:tmpl w:val="4FFA8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A53E8"/>
    <w:multiLevelType w:val="hybridMultilevel"/>
    <w:tmpl w:val="6C7A1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37235"/>
    <w:multiLevelType w:val="hybridMultilevel"/>
    <w:tmpl w:val="780E38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9B"/>
    <w:rsid w:val="0004313B"/>
    <w:rsid w:val="000448A7"/>
    <w:rsid w:val="0006449B"/>
    <w:rsid w:val="000F526F"/>
    <w:rsid w:val="00134E13"/>
    <w:rsid w:val="00161DE4"/>
    <w:rsid w:val="002146B4"/>
    <w:rsid w:val="003118E5"/>
    <w:rsid w:val="00414278"/>
    <w:rsid w:val="004A75B0"/>
    <w:rsid w:val="004D30B0"/>
    <w:rsid w:val="005940E2"/>
    <w:rsid w:val="005B0609"/>
    <w:rsid w:val="00610125"/>
    <w:rsid w:val="00665A07"/>
    <w:rsid w:val="00682B39"/>
    <w:rsid w:val="00704D22"/>
    <w:rsid w:val="008535D4"/>
    <w:rsid w:val="00870559"/>
    <w:rsid w:val="00891D37"/>
    <w:rsid w:val="00896124"/>
    <w:rsid w:val="008F6153"/>
    <w:rsid w:val="00997E38"/>
    <w:rsid w:val="00A75DA7"/>
    <w:rsid w:val="00A96488"/>
    <w:rsid w:val="00B76EB8"/>
    <w:rsid w:val="00B820EC"/>
    <w:rsid w:val="00B86CC8"/>
    <w:rsid w:val="00CB6957"/>
    <w:rsid w:val="00CD24D1"/>
    <w:rsid w:val="00D42F1C"/>
    <w:rsid w:val="00E33BFA"/>
    <w:rsid w:val="00E85D5B"/>
    <w:rsid w:val="00E91CBF"/>
    <w:rsid w:val="00F913B3"/>
    <w:rsid w:val="00FA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43648DC"/>
  <w15:chartTrackingRefBased/>
  <w15:docId w15:val="{88734D4E-CA11-4D8A-AE15-25C43FF1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49B"/>
  </w:style>
  <w:style w:type="paragraph" w:styleId="Footer">
    <w:name w:val="footer"/>
    <w:basedOn w:val="Normal"/>
    <w:link w:val="FooterChar"/>
    <w:uiPriority w:val="99"/>
    <w:unhideWhenUsed/>
    <w:rsid w:val="00064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49B"/>
  </w:style>
  <w:style w:type="table" w:styleId="TableGrid">
    <w:name w:val="Table Grid"/>
    <w:basedOn w:val="TableNormal"/>
    <w:uiPriority w:val="39"/>
    <w:rsid w:val="00064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1C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F1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75D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29796F7EB19D43BE78F72A719FCC4D" ma:contentTypeVersion="2" ma:contentTypeDescription="Create a new document." ma:contentTypeScope="" ma:versionID="451b6f8439f35962dc3670ad49eee097">
  <xsd:schema xmlns:xsd="http://www.w3.org/2001/XMLSchema" xmlns:xs="http://www.w3.org/2001/XMLSchema" xmlns:p="http://schemas.microsoft.com/office/2006/metadata/properties" xmlns:ns2="89f1bbae-d11a-4aac-8351-b63057cf812a" targetNamespace="http://schemas.microsoft.com/office/2006/metadata/properties" ma:root="true" ma:fieldsID="20eb06f18edea8053843d23479191337" ns2:_="">
    <xsd:import namespace="89f1bbae-d11a-4aac-8351-b63057cf81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1bbae-d11a-4aac-8351-b63057cf81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EDD9EC-A531-4ED3-8AB5-61B1FB02CB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F005E6-8547-4540-A175-B3B4A028654B}"/>
</file>

<file path=customXml/itemProps3.xml><?xml version="1.0" encoding="utf-8"?>
<ds:datastoreItem xmlns:ds="http://schemas.openxmlformats.org/officeDocument/2006/customXml" ds:itemID="{49091CF8-4172-47C4-A294-F5425C329781}"/>
</file>

<file path=customXml/itemProps4.xml><?xml version="1.0" encoding="utf-8"?>
<ds:datastoreItem xmlns:ds="http://schemas.openxmlformats.org/officeDocument/2006/customXml" ds:itemID="{D36A4CB8-2DAA-4103-ABCD-82D297E09B52}"/>
</file>

<file path=docProps/app.xml><?xml version="1.0" encoding="utf-8"?>
<Properties xmlns="http://schemas.openxmlformats.org/officeDocument/2006/extended-properties" xmlns:vt="http://schemas.openxmlformats.org/officeDocument/2006/docPropsVTypes">
  <Template>8CD0926D.dotm</Template>
  <TotalTime>25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Mitchell</dc:creator>
  <cp:keywords/>
  <dc:description/>
  <cp:lastModifiedBy>S Bawn</cp:lastModifiedBy>
  <cp:revision>9</cp:revision>
  <cp:lastPrinted>2020-02-13T10:17:00Z</cp:lastPrinted>
  <dcterms:created xsi:type="dcterms:W3CDTF">2020-06-23T17:15:00Z</dcterms:created>
  <dcterms:modified xsi:type="dcterms:W3CDTF">2020-11-20T16:44:00Z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0x0101009429796F7EB19D43BE78F72A719FCC4D</vt:lpwstr>
  </property>
</Properties>
</file>