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77F" w:rsidRDefault="0030057F" w:rsidP="00503A94">
      <w:pPr>
        <w:tabs>
          <w:tab w:val="center" w:pos="5333"/>
        </w:tabs>
        <w:spacing w:after="400"/>
      </w:pPr>
      <w:r>
        <w:rPr>
          <w:rFonts w:ascii="Times New Roman" w:eastAsia="Times New Roman" w:hAnsi="Times New Roman" w:cs="Times New Roman"/>
          <w:sz w:val="6"/>
        </w:rPr>
        <w:t xml:space="preserve"> </w:t>
      </w:r>
      <w:r>
        <w:rPr>
          <w:rFonts w:ascii="Times New Roman" w:eastAsia="Times New Roman" w:hAnsi="Times New Roman" w:cs="Times New Roman"/>
          <w:sz w:val="6"/>
        </w:rPr>
        <w:tab/>
      </w:r>
      <w:r>
        <w:rPr>
          <w:noProof/>
        </w:rPr>
        <w:drawing>
          <wp:inline distT="0" distB="0" distL="0" distR="0">
            <wp:extent cx="2619375" cy="1981835"/>
            <wp:effectExtent l="0" t="0" r="0" b="0"/>
            <wp:docPr id="139" name="Picture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77F" w:rsidRDefault="00BF0E95" w:rsidP="00503A94">
      <w:pPr>
        <w:spacing w:after="98"/>
        <w:ind w:left="4062" w:right="4200" w:hanging="10"/>
        <w:jc w:val="center"/>
      </w:pPr>
      <w:r>
        <w:rPr>
          <w:rFonts w:ascii="Verdana" w:eastAsia="Verdana" w:hAnsi="Verdana" w:cs="Verdana"/>
        </w:rPr>
        <w:t>Non-Statutory</w:t>
      </w:r>
      <w:r w:rsidR="0030057F">
        <w:rPr>
          <w:rFonts w:ascii="Verdana" w:eastAsia="Verdana" w:hAnsi="Verdana" w:cs="Verdana"/>
        </w:rPr>
        <w:t xml:space="preserve"> Policy</w:t>
      </w:r>
    </w:p>
    <w:p w:rsidR="00503A94" w:rsidRDefault="00503A94" w:rsidP="00503A94">
      <w:pPr>
        <w:spacing w:after="87"/>
        <w:ind w:left="4165"/>
      </w:pPr>
      <w:r>
        <w:rPr>
          <w:rFonts w:ascii="Verdana" w:eastAsia="Verdana" w:hAnsi="Verdana" w:cs="Verdana"/>
        </w:rPr>
        <w:t xml:space="preserve">            </w:t>
      </w:r>
      <w:r w:rsidR="0030057F">
        <w:rPr>
          <w:rFonts w:ascii="Verdana" w:eastAsia="Verdana" w:hAnsi="Verdana" w:cs="Verdana"/>
        </w:rPr>
        <w:t>On</w:t>
      </w:r>
    </w:p>
    <w:p w:rsidR="00CD577F" w:rsidRPr="00503A94" w:rsidRDefault="00503A94" w:rsidP="00503A94">
      <w:pPr>
        <w:spacing w:after="87"/>
      </w:pPr>
      <w:r>
        <w:rPr>
          <w:rFonts w:ascii="Verdana" w:eastAsia="Verdana" w:hAnsi="Verdana" w:cs="Verdana"/>
        </w:rPr>
        <w:t xml:space="preserve">                                           </w:t>
      </w:r>
      <w:r w:rsidR="0030057F">
        <w:rPr>
          <w:rFonts w:ascii="Verdana" w:eastAsia="Verdana" w:hAnsi="Verdana" w:cs="Verdana"/>
        </w:rPr>
        <w:t>Examination Contingency Planning</w:t>
      </w:r>
    </w:p>
    <w:p w:rsidR="00503A94" w:rsidRPr="00503A94" w:rsidRDefault="00503A94" w:rsidP="00503A94">
      <w:pPr>
        <w:tabs>
          <w:tab w:val="left" w:pos="5340"/>
        </w:tabs>
        <w:spacing w:after="0"/>
        <w:ind w:left="4062" w:right="3369" w:hanging="10"/>
        <w:rPr>
          <w:rFonts w:ascii="Verdana" w:hAnsi="Verdana"/>
          <w:sz w:val="24"/>
        </w:rPr>
      </w:pPr>
      <w:r>
        <w:rPr>
          <w:sz w:val="24"/>
        </w:rPr>
        <w:t xml:space="preserve">         </w:t>
      </w:r>
      <w:r w:rsidRPr="00503A94">
        <w:rPr>
          <w:rFonts w:ascii="Verdana" w:hAnsi="Verdana"/>
          <w:sz w:val="24"/>
        </w:rPr>
        <w:t>2024 - 2025</w:t>
      </w:r>
    </w:p>
    <w:p w:rsidR="00CD577F" w:rsidRDefault="0030057F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CD577F" w:rsidRPr="00503A94" w:rsidRDefault="0030057F">
      <w:pPr>
        <w:spacing w:after="131"/>
        <w:rPr>
          <w:rFonts w:ascii="Verdana" w:hAnsi="Verdana"/>
        </w:rPr>
      </w:pPr>
      <w:r w:rsidRPr="00503A94">
        <w:rPr>
          <w:rFonts w:ascii="Verdana" w:eastAsia="Verdana" w:hAnsi="Verdana" w:cs="Verdana"/>
          <w:sz w:val="16"/>
        </w:rPr>
        <w:t xml:space="preserve"> </w:t>
      </w:r>
    </w:p>
    <w:p w:rsidR="00193F8D" w:rsidRPr="00503A94" w:rsidRDefault="00193F8D" w:rsidP="00503A94">
      <w:pPr>
        <w:ind w:right="54"/>
        <w:rPr>
          <w:rFonts w:ascii="Verdana" w:hAnsi="Verdana"/>
          <w:sz w:val="24"/>
          <w:szCs w:val="24"/>
        </w:rPr>
      </w:pPr>
      <w:r w:rsidRPr="00503A94">
        <w:rPr>
          <w:rFonts w:ascii="Verdana" w:hAnsi="Verdana"/>
          <w:sz w:val="24"/>
          <w:szCs w:val="24"/>
        </w:rPr>
        <w:t>Drafted by:</w:t>
      </w:r>
      <w:bookmarkStart w:id="0" w:name="_GoBack"/>
      <w:bookmarkEnd w:id="0"/>
    </w:p>
    <w:p w:rsidR="00193F8D" w:rsidRPr="00503A94" w:rsidRDefault="00193F8D" w:rsidP="00503A94">
      <w:pPr>
        <w:spacing w:after="0"/>
        <w:rPr>
          <w:rFonts w:ascii="Verdana" w:hAnsi="Verdana"/>
          <w:sz w:val="24"/>
          <w:szCs w:val="24"/>
        </w:rPr>
      </w:pPr>
      <w:r w:rsidRPr="00503A94">
        <w:rPr>
          <w:rFonts w:ascii="Verdana" w:hAnsi="Verdana"/>
          <w:sz w:val="24"/>
          <w:szCs w:val="24"/>
        </w:rPr>
        <w:t>Wendy Keeble</w:t>
      </w:r>
    </w:p>
    <w:p w:rsidR="00503A94" w:rsidRPr="00503A94" w:rsidRDefault="00193F8D" w:rsidP="00503A94">
      <w:pPr>
        <w:spacing w:after="0"/>
        <w:rPr>
          <w:rFonts w:ascii="Verdana" w:hAnsi="Verdana"/>
          <w:sz w:val="24"/>
          <w:szCs w:val="24"/>
        </w:rPr>
      </w:pPr>
      <w:r w:rsidRPr="00503A94">
        <w:rPr>
          <w:rFonts w:ascii="Verdana" w:hAnsi="Verdana"/>
          <w:sz w:val="24"/>
          <w:szCs w:val="24"/>
        </w:rPr>
        <w:t xml:space="preserve">Senior Leader </w:t>
      </w:r>
      <w:r w:rsidR="00D0690B" w:rsidRPr="00503A94">
        <w:rPr>
          <w:rFonts w:ascii="Verdana" w:hAnsi="Verdana"/>
          <w:sz w:val="24"/>
          <w:szCs w:val="24"/>
        </w:rPr>
        <w:t>for</w:t>
      </w:r>
      <w:r w:rsidRPr="00503A94">
        <w:rPr>
          <w:rFonts w:ascii="Verdana" w:hAnsi="Verdana"/>
          <w:sz w:val="24"/>
          <w:szCs w:val="24"/>
        </w:rPr>
        <w:t xml:space="preserve"> External Exam</w:t>
      </w:r>
      <w:r w:rsidR="00D0690B" w:rsidRPr="00503A94">
        <w:rPr>
          <w:rFonts w:ascii="Verdana" w:hAnsi="Verdana"/>
          <w:sz w:val="24"/>
          <w:szCs w:val="24"/>
        </w:rPr>
        <w:t>ination</w:t>
      </w:r>
    </w:p>
    <w:p w:rsidR="00CD577F" w:rsidRPr="00503A94" w:rsidRDefault="0030057F" w:rsidP="00503A94">
      <w:pPr>
        <w:spacing w:after="176"/>
        <w:ind w:right="4748"/>
        <w:rPr>
          <w:sz w:val="24"/>
          <w:szCs w:val="24"/>
        </w:rPr>
      </w:pPr>
      <w:r w:rsidRPr="00503A94"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637280" cy="8272"/>
                <wp:effectExtent l="0" t="0" r="0" b="0"/>
                <wp:docPr id="23783" name="Group 23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7280" cy="8272"/>
                          <a:chOff x="0" y="0"/>
                          <a:chExt cx="3637280" cy="8272"/>
                        </a:xfrm>
                      </wpg:grpSpPr>
                      <wps:wsp>
                        <wps:cNvPr id="133" name="Shape 133"/>
                        <wps:cNvSpPr/>
                        <wps:spPr>
                          <a:xfrm>
                            <a:off x="0" y="0"/>
                            <a:ext cx="3637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280">
                                <a:moveTo>
                                  <a:pt x="0" y="0"/>
                                </a:moveTo>
                                <a:lnTo>
                                  <a:pt x="3637280" y="0"/>
                                </a:lnTo>
                              </a:path>
                            </a:pathLst>
                          </a:custGeom>
                          <a:ln w="82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83" style="width:286.4pt;height:0.65134pt;mso-position-horizontal-relative:char;mso-position-vertical-relative:line" coordsize="36372,82">
                <v:shape id="Shape 133" style="position:absolute;width:36372;height:0;left:0;top:0;" coordsize="3637280,0" path="m0,0l3637280,0">
                  <v:stroke weight="0.6513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CD577F" w:rsidRPr="00503A94" w:rsidRDefault="00CD577F" w:rsidP="00503A94">
      <w:pPr>
        <w:spacing w:after="0"/>
        <w:rPr>
          <w:sz w:val="24"/>
          <w:szCs w:val="24"/>
        </w:rPr>
      </w:pPr>
    </w:p>
    <w:p w:rsidR="00503A94" w:rsidRPr="00503A94" w:rsidRDefault="00503A94" w:rsidP="00503A94">
      <w:pPr>
        <w:spacing w:after="4"/>
        <w:ind w:left="115" w:hanging="10"/>
        <w:rPr>
          <w:rFonts w:ascii="Verdana" w:eastAsia="Verdana" w:hAnsi="Verdana" w:cs="Verdana"/>
          <w:sz w:val="24"/>
          <w:szCs w:val="24"/>
        </w:rPr>
      </w:pPr>
      <w:r w:rsidRPr="00503A94">
        <w:rPr>
          <w:rFonts w:ascii="Verdana" w:eastAsia="Verdana" w:hAnsi="Verdana" w:cs="Verdana"/>
          <w:sz w:val="24"/>
          <w:szCs w:val="24"/>
        </w:rPr>
        <w:t>Date of Approval by Governing Body:</w:t>
      </w:r>
    </w:p>
    <w:p w:rsidR="00503A94" w:rsidRPr="00503A94" w:rsidRDefault="00503A94" w:rsidP="00503A94">
      <w:pPr>
        <w:spacing w:after="4"/>
        <w:ind w:left="115" w:hanging="10"/>
        <w:rPr>
          <w:rFonts w:ascii="Verdana" w:eastAsia="Verdana" w:hAnsi="Verdana" w:cs="Verdana"/>
          <w:sz w:val="24"/>
          <w:szCs w:val="24"/>
        </w:rPr>
      </w:pPr>
    </w:p>
    <w:p w:rsidR="00503A94" w:rsidRPr="00503A94" w:rsidRDefault="00503A94" w:rsidP="00503A94">
      <w:pPr>
        <w:spacing w:after="4"/>
        <w:ind w:left="115" w:hanging="10"/>
        <w:rPr>
          <w:rFonts w:ascii="Verdana" w:eastAsia="Verdana" w:hAnsi="Verdana" w:cs="Verdana"/>
          <w:sz w:val="24"/>
          <w:szCs w:val="24"/>
        </w:rPr>
      </w:pPr>
      <w:r w:rsidRPr="00503A94">
        <w:rPr>
          <w:rFonts w:ascii="Verdana" w:eastAsia="Verdana" w:hAnsi="Verdana" w:cs="Verdana"/>
          <w:sz w:val="24"/>
          <w:szCs w:val="24"/>
        </w:rPr>
        <w:t>September 2024</w:t>
      </w:r>
    </w:p>
    <w:p w:rsidR="00503A94" w:rsidRDefault="00503A94" w:rsidP="00503A94">
      <w:pPr>
        <w:spacing w:after="4"/>
        <w:ind w:left="115" w:hanging="10"/>
        <w:rPr>
          <w:rFonts w:ascii="Verdana" w:eastAsia="Verdana" w:hAnsi="Verdana" w:cs="Verdana"/>
          <w:sz w:val="24"/>
          <w:szCs w:val="24"/>
        </w:rPr>
      </w:pPr>
      <w:r w:rsidRPr="00503A94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3A56269A" wp14:editId="1613C5FA">
                <wp:extent cx="3637280" cy="8272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7280" cy="8272"/>
                          <a:chOff x="0" y="0"/>
                          <a:chExt cx="3637280" cy="8272"/>
                        </a:xfrm>
                      </wpg:grpSpPr>
                      <wps:wsp>
                        <wps:cNvPr id="2" name="Shape 136"/>
                        <wps:cNvSpPr/>
                        <wps:spPr>
                          <a:xfrm>
                            <a:off x="0" y="0"/>
                            <a:ext cx="3637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280">
                                <a:moveTo>
                                  <a:pt x="0" y="0"/>
                                </a:moveTo>
                                <a:lnTo>
                                  <a:pt x="3637280" y="0"/>
                                </a:lnTo>
                              </a:path>
                            </a:pathLst>
                          </a:custGeom>
                          <a:noFill/>
                          <a:ln w="8272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0BDEA1" id="Group 1" o:spid="_x0000_s1026" style="width:286.4pt;height:.65pt;mso-position-horizontal-relative:char;mso-position-vertical-relative:line" coordsize="3637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">
                <v:shape id="Shape 136" o:spid="_x0000_s1027" style="position:absolute;width:36372;height:0;visibility:visible;mso-wrap-style:square;v-text-anchor:top" coordsize="3637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" path="m,l3637280,e" filled="f" strokeweight=".22978mm">
                  <v:path arrowok="t" textboxrect="0,0,3637280,0"/>
                </v:shape>
                <w10:anchorlock/>
              </v:group>
            </w:pict>
          </mc:Fallback>
        </mc:AlternateContent>
      </w:r>
    </w:p>
    <w:p w:rsidR="00503A94" w:rsidRDefault="00503A94" w:rsidP="00503A94">
      <w:pPr>
        <w:spacing w:after="4"/>
        <w:ind w:left="115" w:hanging="10"/>
        <w:rPr>
          <w:rFonts w:ascii="Verdana" w:eastAsia="Verdana" w:hAnsi="Verdana" w:cs="Verdana"/>
          <w:sz w:val="24"/>
          <w:szCs w:val="24"/>
        </w:rPr>
      </w:pPr>
    </w:p>
    <w:p w:rsidR="00503A94" w:rsidRDefault="00503A94" w:rsidP="00503A94">
      <w:pPr>
        <w:spacing w:after="4"/>
        <w:ind w:left="115" w:hanging="1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Signed by Chair of Governors:</w:t>
      </w:r>
    </w:p>
    <w:p w:rsidR="00503A94" w:rsidRDefault="00503A94" w:rsidP="00503A94">
      <w:pPr>
        <w:spacing w:after="4"/>
        <w:ind w:left="115" w:hanging="10"/>
        <w:rPr>
          <w:rFonts w:ascii="Verdana" w:eastAsia="Verdana" w:hAnsi="Verdana" w:cs="Verdana"/>
          <w:sz w:val="24"/>
          <w:szCs w:val="24"/>
        </w:rPr>
      </w:pPr>
    </w:p>
    <w:p w:rsidR="00503A94" w:rsidRPr="00503A94" w:rsidRDefault="00503A94" w:rsidP="00503A94">
      <w:pPr>
        <w:spacing w:after="4"/>
        <w:ind w:left="115" w:hanging="10"/>
        <w:rPr>
          <w:rFonts w:ascii="Verdana" w:eastAsia="Verdana" w:hAnsi="Verdana" w:cs="Verdana"/>
          <w:sz w:val="24"/>
          <w:szCs w:val="24"/>
        </w:rPr>
      </w:pPr>
      <w:r w:rsidRPr="00503A94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467B3B39" wp14:editId="009BD2CD">
                <wp:extent cx="3637280" cy="8272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7280" cy="8272"/>
                          <a:chOff x="0" y="0"/>
                          <a:chExt cx="3637280" cy="8272"/>
                        </a:xfrm>
                      </wpg:grpSpPr>
                      <wps:wsp>
                        <wps:cNvPr id="4" name="Shape 136"/>
                        <wps:cNvSpPr/>
                        <wps:spPr>
                          <a:xfrm>
                            <a:off x="0" y="0"/>
                            <a:ext cx="3637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280">
                                <a:moveTo>
                                  <a:pt x="0" y="0"/>
                                </a:moveTo>
                                <a:lnTo>
                                  <a:pt x="3637280" y="0"/>
                                </a:lnTo>
                              </a:path>
                            </a:pathLst>
                          </a:custGeom>
                          <a:noFill/>
                          <a:ln w="8272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A73560" id="Group 3" o:spid="_x0000_s1026" style="width:286.4pt;height:.65pt;mso-position-horizontal-relative:char;mso-position-vertical-relative:line" coordsize="3637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">
                <v:shape id="Shape 136" o:spid="_x0000_s1027" style="position:absolute;width:36372;height:0;visibility:visible;mso-wrap-style:square;v-text-anchor:top" coordsize="3637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" path="m,l3637280,e" filled="f" strokeweight=".22978mm">
                  <v:path arrowok="t" textboxrect="0,0,3637280,0"/>
                </v:shape>
                <w10:anchorlock/>
              </v:group>
            </w:pict>
          </mc:Fallback>
        </mc:AlternateContent>
      </w:r>
    </w:p>
    <w:p w:rsidR="00503A94" w:rsidRPr="00503A94" w:rsidRDefault="00503A94" w:rsidP="00503A94">
      <w:pPr>
        <w:spacing w:after="4"/>
        <w:ind w:left="115" w:hanging="10"/>
        <w:rPr>
          <w:rFonts w:ascii="Verdana" w:eastAsia="Verdana" w:hAnsi="Verdana" w:cs="Verdana"/>
          <w:sz w:val="24"/>
          <w:szCs w:val="24"/>
        </w:rPr>
      </w:pPr>
    </w:p>
    <w:p w:rsidR="00CD577F" w:rsidRPr="00503A94" w:rsidRDefault="0030057F" w:rsidP="00503A94">
      <w:pPr>
        <w:spacing w:after="4"/>
        <w:ind w:left="115" w:hanging="10"/>
        <w:rPr>
          <w:rFonts w:ascii="Arial" w:eastAsia="Arial" w:hAnsi="Arial" w:cs="Arial"/>
          <w:sz w:val="24"/>
          <w:szCs w:val="24"/>
        </w:rPr>
      </w:pPr>
      <w:r w:rsidRPr="00503A94">
        <w:rPr>
          <w:rFonts w:ascii="Verdana" w:eastAsia="Verdana" w:hAnsi="Verdana" w:cs="Verdana"/>
          <w:sz w:val="24"/>
          <w:szCs w:val="24"/>
        </w:rPr>
        <w:t>Review date: S</w:t>
      </w:r>
      <w:r w:rsidRPr="00503A94">
        <w:rPr>
          <w:rFonts w:ascii="Verdana" w:eastAsia="Arial" w:hAnsi="Verdana" w:cs="Arial"/>
          <w:sz w:val="24"/>
          <w:szCs w:val="24"/>
        </w:rPr>
        <w:t>eptember 202</w:t>
      </w:r>
      <w:r w:rsidR="00503A94">
        <w:rPr>
          <w:rFonts w:ascii="Verdana" w:eastAsia="Arial" w:hAnsi="Verdana" w:cs="Arial"/>
          <w:sz w:val="24"/>
          <w:szCs w:val="24"/>
        </w:rPr>
        <w:t>5</w:t>
      </w:r>
    </w:p>
    <w:p w:rsidR="00522656" w:rsidRPr="00503A94" w:rsidRDefault="00522656" w:rsidP="00503A94">
      <w:pPr>
        <w:spacing w:after="4"/>
        <w:ind w:left="115" w:hanging="10"/>
        <w:rPr>
          <w:sz w:val="24"/>
          <w:szCs w:val="24"/>
        </w:rPr>
      </w:pPr>
    </w:p>
    <w:p w:rsidR="00CD577F" w:rsidRPr="00503A94" w:rsidRDefault="0030057F" w:rsidP="00503A94">
      <w:pPr>
        <w:spacing w:after="0"/>
        <w:rPr>
          <w:sz w:val="24"/>
          <w:szCs w:val="24"/>
        </w:rPr>
      </w:pPr>
      <w:r w:rsidRPr="00503A94"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637280" cy="8272"/>
                <wp:effectExtent l="0" t="0" r="0" b="0"/>
                <wp:docPr id="23786" name="Group 23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7280" cy="8272"/>
                          <a:chOff x="0" y="0"/>
                          <a:chExt cx="3637280" cy="8272"/>
                        </a:xfrm>
                      </wpg:grpSpPr>
                      <wps:wsp>
                        <wps:cNvPr id="136" name="Shape 136"/>
                        <wps:cNvSpPr/>
                        <wps:spPr>
                          <a:xfrm>
                            <a:off x="0" y="0"/>
                            <a:ext cx="3637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280">
                                <a:moveTo>
                                  <a:pt x="0" y="0"/>
                                </a:moveTo>
                                <a:lnTo>
                                  <a:pt x="3637280" y="0"/>
                                </a:lnTo>
                              </a:path>
                            </a:pathLst>
                          </a:custGeom>
                          <a:ln w="82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86" style="width:286.4pt;height:0.65134pt;mso-position-horizontal-relative:char;mso-position-vertical-relative:line" coordsize="36372,82">
                <v:shape id="Shape 136" style="position:absolute;width:36372;height:0;left:0;top:0;" coordsize="3637280,0" path="m0,0l3637280,0">
                  <v:stroke weight="0.6513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CD577F" w:rsidRPr="00503A94" w:rsidRDefault="00CD577F" w:rsidP="00503A94">
      <w:pPr>
        <w:spacing w:after="163"/>
        <w:ind w:left="997"/>
        <w:rPr>
          <w:sz w:val="24"/>
          <w:szCs w:val="24"/>
        </w:rPr>
      </w:pPr>
    </w:p>
    <w:p w:rsidR="00CD577F" w:rsidRPr="00503A94" w:rsidRDefault="0030057F" w:rsidP="00503A94">
      <w:pPr>
        <w:spacing w:after="98"/>
        <w:ind w:left="115" w:hanging="10"/>
        <w:rPr>
          <w:sz w:val="24"/>
          <w:szCs w:val="24"/>
        </w:rPr>
      </w:pPr>
      <w:r w:rsidRPr="00503A94">
        <w:rPr>
          <w:rFonts w:ascii="Verdana" w:eastAsia="Verdana" w:hAnsi="Verdana" w:cs="Verdana"/>
          <w:sz w:val="24"/>
          <w:szCs w:val="24"/>
        </w:rPr>
        <w:t>Person(s) Responsible for Day to Day Management:</w:t>
      </w:r>
    </w:p>
    <w:p w:rsidR="00CD577F" w:rsidRPr="00503A94" w:rsidRDefault="00522656" w:rsidP="00503A94">
      <w:pPr>
        <w:spacing w:after="98"/>
        <w:ind w:left="115" w:hanging="10"/>
        <w:rPr>
          <w:rFonts w:ascii="Verdana" w:eastAsia="Verdana" w:hAnsi="Verdana" w:cs="Verdana"/>
          <w:sz w:val="24"/>
          <w:szCs w:val="24"/>
        </w:rPr>
      </w:pPr>
      <w:r w:rsidRPr="00503A94">
        <w:rPr>
          <w:rFonts w:ascii="Verdana" w:eastAsia="Verdana" w:hAnsi="Verdana" w:cs="Verdana"/>
          <w:sz w:val="24"/>
          <w:szCs w:val="24"/>
        </w:rPr>
        <w:t xml:space="preserve">Senior Leader </w:t>
      </w:r>
      <w:r w:rsidR="00D0690B" w:rsidRPr="00503A94">
        <w:rPr>
          <w:rFonts w:ascii="Verdana" w:eastAsia="Verdana" w:hAnsi="Verdana" w:cs="Verdana"/>
          <w:sz w:val="24"/>
          <w:szCs w:val="24"/>
        </w:rPr>
        <w:t xml:space="preserve">for </w:t>
      </w:r>
      <w:r w:rsidRPr="00503A94">
        <w:rPr>
          <w:rFonts w:ascii="Verdana" w:eastAsia="Verdana" w:hAnsi="Verdana" w:cs="Verdana"/>
          <w:sz w:val="24"/>
          <w:szCs w:val="24"/>
        </w:rPr>
        <w:t>External Exam</w:t>
      </w:r>
      <w:r w:rsidR="00D0690B" w:rsidRPr="00503A94">
        <w:rPr>
          <w:rFonts w:ascii="Verdana" w:eastAsia="Verdana" w:hAnsi="Verdana" w:cs="Verdana"/>
          <w:sz w:val="24"/>
          <w:szCs w:val="24"/>
        </w:rPr>
        <w:t>inations</w:t>
      </w:r>
      <w:r w:rsidRPr="00503A94">
        <w:rPr>
          <w:rFonts w:ascii="Verdana" w:eastAsia="Verdana" w:hAnsi="Verdana" w:cs="Verdana"/>
          <w:sz w:val="24"/>
          <w:szCs w:val="24"/>
        </w:rPr>
        <w:t xml:space="preserve"> (Wendy Keeble)</w:t>
      </w:r>
    </w:p>
    <w:p w:rsidR="00522656" w:rsidRPr="00503A94" w:rsidRDefault="00522656" w:rsidP="00503A94">
      <w:pPr>
        <w:spacing w:after="98"/>
        <w:ind w:left="115" w:hanging="10"/>
        <w:rPr>
          <w:sz w:val="24"/>
          <w:szCs w:val="24"/>
        </w:rPr>
      </w:pPr>
    </w:p>
    <w:p w:rsidR="00CD577F" w:rsidRPr="00503A94" w:rsidRDefault="0030057F" w:rsidP="00503A94">
      <w:pPr>
        <w:spacing w:after="0"/>
        <w:rPr>
          <w:sz w:val="24"/>
          <w:szCs w:val="24"/>
        </w:rPr>
      </w:pPr>
      <w:r w:rsidRPr="00503A94"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637280" cy="8272"/>
                <wp:effectExtent l="0" t="0" r="0" b="0"/>
                <wp:docPr id="23787" name="Group 23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7280" cy="8272"/>
                          <a:chOff x="0" y="0"/>
                          <a:chExt cx="3637280" cy="8272"/>
                        </a:xfrm>
                      </wpg:grpSpPr>
                      <wps:wsp>
                        <wps:cNvPr id="137" name="Shape 137"/>
                        <wps:cNvSpPr/>
                        <wps:spPr>
                          <a:xfrm>
                            <a:off x="0" y="0"/>
                            <a:ext cx="3637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280">
                                <a:moveTo>
                                  <a:pt x="0" y="0"/>
                                </a:moveTo>
                                <a:lnTo>
                                  <a:pt x="3637280" y="0"/>
                                </a:lnTo>
                              </a:path>
                            </a:pathLst>
                          </a:custGeom>
                          <a:ln w="82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87" style="width:286.4pt;height:0.65134pt;mso-position-horizontal-relative:char;mso-position-vertical-relative:line" coordsize="36372,82">
                <v:shape id="Shape 137" style="position:absolute;width:36372;height:0;left:0;top:0;" coordsize="3637280,0" path="m0,0l3637280,0">
                  <v:stroke weight="0.6513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CD577F" w:rsidRPr="00503A94" w:rsidRDefault="00CD577F" w:rsidP="00503A94">
      <w:pPr>
        <w:spacing w:after="105"/>
        <w:rPr>
          <w:sz w:val="24"/>
          <w:szCs w:val="24"/>
        </w:rPr>
      </w:pPr>
    </w:p>
    <w:p w:rsidR="00CD577F" w:rsidRPr="00503A94" w:rsidRDefault="0030057F" w:rsidP="00503A94">
      <w:pPr>
        <w:spacing w:after="98"/>
        <w:ind w:left="115" w:hanging="10"/>
        <w:rPr>
          <w:sz w:val="24"/>
          <w:szCs w:val="24"/>
        </w:rPr>
      </w:pPr>
      <w:r w:rsidRPr="00503A94">
        <w:rPr>
          <w:rFonts w:ascii="Verdana" w:eastAsia="Verdana" w:hAnsi="Verdana" w:cs="Verdana"/>
          <w:sz w:val="24"/>
          <w:szCs w:val="24"/>
        </w:rPr>
        <w:t>Person Responsible for Review:</w:t>
      </w:r>
    </w:p>
    <w:p w:rsidR="00522656" w:rsidRPr="00503A94" w:rsidRDefault="00503A94">
      <w:pPr>
        <w:spacing w:after="98"/>
        <w:ind w:left="115" w:hanging="10"/>
        <w:rPr>
          <w:rFonts w:ascii="Verdana" w:hAnsi="Verdana"/>
          <w:sz w:val="24"/>
          <w:szCs w:val="24"/>
        </w:rPr>
      </w:pPr>
      <w:r w:rsidRPr="00503A94">
        <w:rPr>
          <w:rFonts w:ascii="Verdana" w:hAnsi="Verdana"/>
          <w:sz w:val="24"/>
          <w:szCs w:val="24"/>
        </w:rPr>
        <w:t>Senior Leader for External Examinations (Wendy Keeble)</w:t>
      </w:r>
    </w:p>
    <w:p w:rsidR="00522656" w:rsidRDefault="00522656" w:rsidP="00503A94">
      <w:pPr>
        <w:spacing w:after="98"/>
      </w:pPr>
    </w:p>
    <w:sdt>
      <w:sdtPr>
        <w:id w:val="-2032859200"/>
        <w:docPartObj>
          <w:docPartGallery w:val="Table of Contents"/>
        </w:docPartObj>
      </w:sdtPr>
      <w:sdtEndPr/>
      <w:sdtContent>
        <w:p w:rsidR="00CD577F" w:rsidRDefault="0030057F">
          <w:pPr>
            <w:spacing w:after="91"/>
            <w:ind w:left="120"/>
          </w:pPr>
          <w:r>
            <w:rPr>
              <w:rFonts w:ascii="Arial" w:eastAsia="Arial" w:hAnsi="Arial" w:cs="Arial"/>
              <w:b/>
              <w:color w:val="365F90"/>
              <w:sz w:val="28"/>
            </w:rPr>
            <w:t>Contents</w:t>
          </w:r>
          <w:r>
            <w:rPr>
              <w:rFonts w:ascii="Arial" w:eastAsia="Arial" w:hAnsi="Arial" w:cs="Arial"/>
              <w:sz w:val="28"/>
            </w:rPr>
            <w:t xml:space="preserve"> </w:t>
          </w:r>
        </w:p>
        <w:p w:rsidR="00CD577F" w:rsidRDefault="0030057F">
          <w:pPr>
            <w:pStyle w:val="TOC1"/>
            <w:tabs>
              <w:tab w:val="right" w:leader="dot" w:pos="10757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2478">
            <w:r>
              <w:rPr>
                <w:rFonts w:ascii="Arial" w:eastAsia="Arial" w:hAnsi="Arial" w:cs="Arial"/>
              </w:rPr>
              <w:t>Purpose of the plan</w:t>
            </w:r>
            <w:r>
              <w:tab/>
            </w:r>
            <w:r>
              <w:fldChar w:fldCharType="begin"/>
            </w:r>
            <w:r>
              <w:instrText>PAGEREF _Toc32478 \h</w:instrText>
            </w:r>
            <w:r>
              <w:fldChar w:fldCharType="separate"/>
            </w:r>
            <w:r>
              <w:rPr>
                <w:rFonts w:ascii="Arial" w:eastAsia="Arial" w:hAnsi="Arial" w:cs="Arial"/>
                <w:noProof/>
              </w:rPr>
              <w:t xml:space="preserve">3 </w:t>
            </w:r>
            <w:r>
              <w:fldChar w:fldCharType="end"/>
            </w:r>
          </w:hyperlink>
        </w:p>
        <w:p w:rsidR="00CD577F" w:rsidRDefault="00AC0F29">
          <w:pPr>
            <w:pStyle w:val="TOC1"/>
            <w:tabs>
              <w:tab w:val="right" w:leader="dot" w:pos="10757"/>
            </w:tabs>
          </w:pPr>
          <w:hyperlink w:anchor="_Toc32479">
            <w:r w:rsidR="0030057F">
              <w:rPr>
                <w:rFonts w:ascii="Arial" w:eastAsia="Arial" w:hAnsi="Arial" w:cs="Arial"/>
              </w:rPr>
              <w:t>Causes of potential disruption to the exam process</w:t>
            </w:r>
            <w:r w:rsidR="0030057F">
              <w:tab/>
            </w:r>
            <w:r w:rsidR="0030057F">
              <w:fldChar w:fldCharType="begin"/>
            </w:r>
            <w:r w:rsidR="0030057F">
              <w:instrText>PAGEREF _Toc32479 \h</w:instrText>
            </w:r>
            <w:r w:rsidR="0030057F">
              <w:fldChar w:fldCharType="separate"/>
            </w:r>
            <w:r w:rsidR="0030057F">
              <w:rPr>
                <w:rFonts w:ascii="Arial" w:eastAsia="Arial" w:hAnsi="Arial" w:cs="Arial"/>
                <w:noProof/>
              </w:rPr>
              <w:t xml:space="preserve">3 </w:t>
            </w:r>
            <w:r w:rsidR="0030057F">
              <w:fldChar w:fldCharType="end"/>
            </w:r>
          </w:hyperlink>
        </w:p>
        <w:p w:rsidR="00CD577F" w:rsidRDefault="00AC0F29">
          <w:pPr>
            <w:pStyle w:val="TOC3"/>
            <w:tabs>
              <w:tab w:val="right" w:leader="dot" w:pos="10757"/>
            </w:tabs>
          </w:pPr>
          <w:hyperlink w:anchor="_Toc32480">
            <w:r w:rsidR="0030057F">
              <w:rPr>
                <w:rFonts w:ascii="Arial" w:eastAsia="Arial" w:hAnsi="Arial" w:cs="Arial"/>
              </w:rPr>
              <w:t>1.  Exam officer extended absence at key points in the exam process (cycle)</w:t>
            </w:r>
            <w:r w:rsidR="0030057F">
              <w:tab/>
            </w:r>
            <w:r w:rsidR="0030057F">
              <w:fldChar w:fldCharType="begin"/>
            </w:r>
            <w:r w:rsidR="0030057F">
              <w:instrText>PAGEREF _Toc32480 \h</w:instrText>
            </w:r>
            <w:r w:rsidR="0030057F">
              <w:fldChar w:fldCharType="separate"/>
            </w:r>
            <w:r w:rsidR="0030057F">
              <w:rPr>
                <w:rFonts w:ascii="Arial" w:eastAsia="Arial" w:hAnsi="Arial" w:cs="Arial"/>
                <w:noProof/>
              </w:rPr>
              <w:t xml:space="preserve">3 </w:t>
            </w:r>
            <w:r w:rsidR="0030057F">
              <w:fldChar w:fldCharType="end"/>
            </w:r>
          </w:hyperlink>
        </w:p>
        <w:p w:rsidR="00CD577F" w:rsidRDefault="00AC0F29">
          <w:pPr>
            <w:pStyle w:val="TOC3"/>
            <w:tabs>
              <w:tab w:val="right" w:leader="dot" w:pos="10757"/>
            </w:tabs>
          </w:pPr>
          <w:hyperlink w:anchor="_Toc32481">
            <w:r w:rsidR="0030057F">
              <w:rPr>
                <w:rFonts w:ascii="Arial" w:eastAsia="Arial" w:hAnsi="Arial" w:cs="Arial"/>
              </w:rPr>
              <w:t>2.  SENCo extended absence at key points in the exam cycle</w:t>
            </w:r>
            <w:r w:rsidR="0030057F">
              <w:tab/>
            </w:r>
            <w:r w:rsidR="0030057F">
              <w:fldChar w:fldCharType="begin"/>
            </w:r>
            <w:r w:rsidR="0030057F">
              <w:instrText>PAGEREF _Toc32481 \h</w:instrText>
            </w:r>
            <w:r w:rsidR="0030057F">
              <w:fldChar w:fldCharType="separate"/>
            </w:r>
            <w:r w:rsidR="0030057F">
              <w:rPr>
                <w:rFonts w:ascii="Arial" w:eastAsia="Arial" w:hAnsi="Arial" w:cs="Arial"/>
                <w:noProof/>
              </w:rPr>
              <w:t xml:space="preserve">4 </w:t>
            </w:r>
            <w:r w:rsidR="0030057F">
              <w:fldChar w:fldCharType="end"/>
            </w:r>
          </w:hyperlink>
        </w:p>
        <w:p w:rsidR="00CD577F" w:rsidRDefault="00AC0F29">
          <w:pPr>
            <w:pStyle w:val="TOC3"/>
            <w:tabs>
              <w:tab w:val="right" w:leader="dot" w:pos="10757"/>
            </w:tabs>
          </w:pPr>
          <w:hyperlink w:anchor="_Toc32482">
            <w:r w:rsidR="0030057F">
              <w:rPr>
                <w:rFonts w:ascii="Arial" w:eastAsia="Arial" w:hAnsi="Arial" w:cs="Arial"/>
              </w:rPr>
              <w:t>3.  Teaching staff extended absence at key points in the exam cycle</w:t>
            </w:r>
            <w:r w:rsidR="0030057F">
              <w:tab/>
            </w:r>
            <w:r w:rsidR="0030057F">
              <w:fldChar w:fldCharType="begin"/>
            </w:r>
            <w:r w:rsidR="0030057F">
              <w:instrText>PAGEREF _Toc32482 \h</w:instrText>
            </w:r>
            <w:r w:rsidR="0030057F">
              <w:fldChar w:fldCharType="separate"/>
            </w:r>
            <w:r w:rsidR="0030057F">
              <w:rPr>
                <w:rFonts w:ascii="Arial" w:eastAsia="Arial" w:hAnsi="Arial" w:cs="Arial"/>
                <w:noProof/>
              </w:rPr>
              <w:t xml:space="preserve">4 </w:t>
            </w:r>
            <w:r w:rsidR="0030057F">
              <w:fldChar w:fldCharType="end"/>
            </w:r>
          </w:hyperlink>
        </w:p>
        <w:p w:rsidR="00CD577F" w:rsidRDefault="00AC0F29">
          <w:pPr>
            <w:pStyle w:val="TOC3"/>
            <w:tabs>
              <w:tab w:val="right" w:leader="dot" w:pos="10757"/>
            </w:tabs>
          </w:pPr>
          <w:hyperlink w:anchor="_Toc32483">
            <w:r w:rsidR="0030057F">
              <w:rPr>
                <w:rFonts w:ascii="Arial" w:eastAsia="Arial" w:hAnsi="Arial" w:cs="Arial"/>
              </w:rPr>
              <w:t>4.  Invigilators - lack of appropriately trained invigilators or invigilator absence</w:t>
            </w:r>
            <w:r w:rsidR="0030057F">
              <w:tab/>
            </w:r>
            <w:r w:rsidR="0030057F">
              <w:fldChar w:fldCharType="begin"/>
            </w:r>
            <w:r w:rsidR="0030057F">
              <w:instrText>PAGEREF _Toc32483 \h</w:instrText>
            </w:r>
            <w:r w:rsidR="0030057F">
              <w:fldChar w:fldCharType="separate"/>
            </w:r>
            <w:r w:rsidR="0030057F">
              <w:rPr>
                <w:rFonts w:ascii="Arial" w:eastAsia="Arial" w:hAnsi="Arial" w:cs="Arial"/>
                <w:noProof/>
              </w:rPr>
              <w:t xml:space="preserve">4 </w:t>
            </w:r>
            <w:r w:rsidR="0030057F">
              <w:fldChar w:fldCharType="end"/>
            </w:r>
          </w:hyperlink>
        </w:p>
        <w:p w:rsidR="00CD577F" w:rsidRDefault="00AC0F29">
          <w:pPr>
            <w:pStyle w:val="TOC3"/>
            <w:tabs>
              <w:tab w:val="right" w:leader="dot" w:pos="10757"/>
            </w:tabs>
          </w:pPr>
          <w:hyperlink w:anchor="_Toc32484">
            <w:r w:rsidR="0030057F">
              <w:rPr>
                <w:rFonts w:ascii="Arial" w:eastAsia="Arial" w:hAnsi="Arial" w:cs="Arial"/>
              </w:rPr>
              <w:t>5.  Exam rooms - lack of appropriate rooms or main venues unavailable at short notice</w:t>
            </w:r>
            <w:r w:rsidR="0030057F">
              <w:tab/>
            </w:r>
            <w:r w:rsidR="0030057F">
              <w:fldChar w:fldCharType="begin"/>
            </w:r>
            <w:r w:rsidR="0030057F">
              <w:instrText>PAGEREF _Toc32484 \h</w:instrText>
            </w:r>
            <w:r w:rsidR="0030057F">
              <w:fldChar w:fldCharType="separate"/>
            </w:r>
            <w:r w:rsidR="0030057F">
              <w:rPr>
                <w:rFonts w:ascii="Arial" w:eastAsia="Arial" w:hAnsi="Arial" w:cs="Arial"/>
                <w:noProof/>
              </w:rPr>
              <w:t xml:space="preserve">5 </w:t>
            </w:r>
            <w:r w:rsidR="0030057F">
              <w:fldChar w:fldCharType="end"/>
            </w:r>
          </w:hyperlink>
        </w:p>
        <w:p w:rsidR="00CD577F" w:rsidRDefault="00AC0F29">
          <w:pPr>
            <w:pStyle w:val="TOC3"/>
            <w:tabs>
              <w:tab w:val="right" w:leader="dot" w:pos="10757"/>
            </w:tabs>
          </w:pPr>
          <w:hyperlink w:anchor="_Toc32485">
            <w:r w:rsidR="0030057F">
              <w:rPr>
                <w:rFonts w:ascii="Arial" w:eastAsia="Arial" w:hAnsi="Arial" w:cs="Arial"/>
              </w:rPr>
              <w:t>6.  Failure of IT systems</w:t>
            </w:r>
            <w:r w:rsidR="0030057F">
              <w:tab/>
            </w:r>
            <w:r w:rsidR="0030057F">
              <w:fldChar w:fldCharType="begin"/>
            </w:r>
            <w:r w:rsidR="0030057F">
              <w:instrText>PAGEREF _Toc32485 \h</w:instrText>
            </w:r>
            <w:r w:rsidR="0030057F">
              <w:fldChar w:fldCharType="separate"/>
            </w:r>
            <w:r w:rsidR="0030057F">
              <w:rPr>
                <w:rFonts w:ascii="Arial" w:eastAsia="Arial" w:hAnsi="Arial" w:cs="Arial"/>
                <w:noProof/>
              </w:rPr>
              <w:t xml:space="preserve">5 </w:t>
            </w:r>
            <w:r w:rsidR="0030057F">
              <w:fldChar w:fldCharType="end"/>
            </w:r>
          </w:hyperlink>
        </w:p>
        <w:p w:rsidR="00CD577F" w:rsidRDefault="00AC0F29">
          <w:pPr>
            <w:pStyle w:val="TOC3"/>
            <w:tabs>
              <w:tab w:val="right" w:leader="dot" w:pos="10757"/>
            </w:tabs>
          </w:pPr>
          <w:hyperlink w:anchor="_Toc32486">
            <w:r w:rsidR="0030057F">
              <w:rPr>
                <w:rFonts w:ascii="Arial" w:eastAsia="Arial" w:hAnsi="Arial" w:cs="Arial"/>
              </w:rPr>
              <w:t>7.  Disruption of teaching time – centre closed for an extended period</w:t>
            </w:r>
            <w:r w:rsidR="0030057F">
              <w:tab/>
            </w:r>
            <w:r w:rsidR="0030057F">
              <w:fldChar w:fldCharType="begin"/>
            </w:r>
            <w:r w:rsidR="0030057F">
              <w:instrText>PAGEREF _Toc32486 \h</w:instrText>
            </w:r>
            <w:r w:rsidR="0030057F">
              <w:fldChar w:fldCharType="separate"/>
            </w:r>
            <w:r w:rsidR="0030057F">
              <w:rPr>
                <w:rFonts w:ascii="Arial" w:eastAsia="Arial" w:hAnsi="Arial" w:cs="Arial"/>
                <w:noProof/>
              </w:rPr>
              <w:t xml:space="preserve">5 </w:t>
            </w:r>
            <w:r w:rsidR="0030057F">
              <w:fldChar w:fldCharType="end"/>
            </w:r>
          </w:hyperlink>
        </w:p>
        <w:p w:rsidR="00CD577F" w:rsidRDefault="00AC0F29">
          <w:pPr>
            <w:pStyle w:val="TOC3"/>
            <w:tabs>
              <w:tab w:val="right" w:leader="dot" w:pos="10757"/>
            </w:tabs>
          </w:pPr>
          <w:hyperlink w:anchor="_Toc32487">
            <w:r w:rsidR="0030057F">
              <w:rPr>
                <w:rFonts w:ascii="Arial" w:eastAsia="Arial" w:hAnsi="Arial" w:cs="Arial"/>
              </w:rPr>
              <w:t>8.  Centre unable to open as normal during the exams period</w:t>
            </w:r>
            <w:r w:rsidR="0030057F">
              <w:tab/>
            </w:r>
            <w:r w:rsidR="0030057F">
              <w:fldChar w:fldCharType="begin"/>
            </w:r>
            <w:r w:rsidR="0030057F">
              <w:instrText>PAGEREF _Toc32487 \h</w:instrText>
            </w:r>
            <w:r w:rsidR="0030057F">
              <w:fldChar w:fldCharType="separate"/>
            </w:r>
            <w:r w:rsidR="0030057F">
              <w:rPr>
                <w:rFonts w:ascii="Arial" w:eastAsia="Arial" w:hAnsi="Arial" w:cs="Arial"/>
                <w:noProof/>
              </w:rPr>
              <w:t xml:space="preserve">5 </w:t>
            </w:r>
            <w:r w:rsidR="0030057F">
              <w:fldChar w:fldCharType="end"/>
            </w:r>
          </w:hyperlink>
        </w:p>
        <w:p w:rsidR="00CD577F" w:rsidRDefault="00AC0F29">
          <w:pPr>
            <w:pStyle w:val="TOC3"/>
            <w:tabs>
              <w:tab w:val="right" w:leader="dot" w:pos="10757"/>
            </w:tabs>
          </w:pPr>
          <w:hyperlink w:anchor="_Toc32488">
            <w:r w:rsidR="0030057F">
              <w:rPr>
                <w:rFonts w:ascii="Arial" w:eastAsia="Arial" w:hAnsi="Arial" w:cs="Arial"/>
              </w:rPr>
              <w:t>9.  Disruption in the distribution of examination papers</w:t>
            </w:r>
            <w:r w:rsidR="0030057F">
              <w:tab/>
            </w:r>
            <w:r w:rsidR="0030057F">
              <w:fldChar w:fldCharType="begin"/>
            </w:r>
            <w:r w:rsidR="0030057F">
              <w:instrText>PAGEREF _Toc32488 \h</w:instrText>
            </w:r>
            <w:r w:rsidR="0030057F">
              <w:fldChar w:fldCharType="separate"/>
            </w:r>
            <w:r w:rsidR="0030057F">
              <w:rPr>
                <w:rFonts w:ascii="Arial" w:eastAsia="Arial" w:hAnsi="Arial" w:cs="Arial"/>
                <w:noProof/>
              </w:rPr>
              <w:t xml:space="preserve">6 </w:t>
            </w:r>
            <w:r w:rsidR="0030057F">
              <w:fldChar w:fldCharType="end"/>
            </w:r>
          </w:hyperlink>
        </w:p>
        <w:p w:rsidR="00CD577F" w:rsidRDefault="00AC0F29">
          <w:pPr>
            <w:pStyle w:val="TOC3"/>
            <w:tabs>
              <w:tab w:val="right" w:leader="dot" w:pos="10757"/>
            </w:tabs>
          </w:pPr>
          <w:hyperlink w:anchor="_Toc32489">
            <w:r w:rsidR="0030057F">
              <w:rPr>
                <w:rFonts w:ascii="Arial" w:eastAsia="Arial" w:hAnsi="Arial" w:cs="Arial"/>
              </w:rPr>
              <w:t>10. Disruption to the transportation of completed examination scripts</w:t>
            </w:r>
            <w:r w:rsidR="0030057F">
              <w:tab/>
            </w:r>
            <w:r w:rsidR="0030057F">
              <w:fldChar w:fldCharType="begin"/>
            </w:r>
            <w:r w:rsidR="0030057F">
              <w:instrText>PAGEREF _Toc32489 \h</w:instrText>
            </w:r>
            <w:r w:rsidR="0030057F">
              <w:fldChar w:fldCharType="separate"/>
            </w:r>
            <w:r w:rsidR="0030057F">
              <w:rPr>
                <w:rFonts w:ascii="Arial" w:eastAsia="Arial" w:hAnsi="Arial" w:cs="Arial"/>
                <w:noProof/>
              </w:rPr>
              <w:t xml:space="preserve">6 </w:t>
            </w:r>
            <w:r w:rsidR="0030057F">
              <w:fldChar w:fldCharType="end"/>
            </w:r>
          </w:hyperlink>
        </w:p>
        <w:p w:rsidR="00CD577F" w:rsidRDefault="00AC0F29">
          <w:pPr>
            <w:pStyle w:val="TOC3"/>
            <w:tabs>
              <w:tab w:val="right" w:leader="dot" w:pos="10757"/>
            </w:tabs>
          </w:pPr>
          <w:hyperlink w:anchor="_Toc32490">
            <w:r w:rsidR="0030057F">
              <w:rPr>
                <w:rFonts w:ascii="Arial" w:eastAsia="Arial" w:hAnsi="Arial" w:cs="Arial"/>
              </w:rPr>
              <w:t>11. Assessment evidence is not available to be marked</w:t>
            </w:r>
            <w:r w:rsidR="0030057F">
              <w:tab/>
            </w:r>
            <w:r w:rsidR="0030057F">
              <w:fldChar w:fldCharType="begin"/>
            </w:r>
            <w:r w:rsidR="0030057F">
              <w:instrText>PAGEREF _Toc32490 \h</w:instrText>
            </w:r>
            <w:r w:rsidR="0030057F">
              <w:fldChar w:fldCharType="separate"/>
            </w:r>
            <w:r w:rsidR="0030057F">
              <w:rPr>
                <w:rFonts w:ascii="Arial" w:eastAsia="Arial" w:hAnsi="Arial" w:cs="Arial"/>
                <w:noProof/>
              </w:rPr>
              <w:t xml:space="preserve">6 </w:t>
            </w:r>
            <w:r w:rsidR="0030057F">
              <w:fldChar w:fldCharType="end"/>
            </w:r>
          </w:hyperlink>
        </w:p>
        <w:p w:rsidR="00CD577F" w:rsidRDefault="00AC0F29">
          <w:pPr>
            <w:pStyle w:val="TOC3"/>
            <w:tabs>
              <w:tab w:val="right" w:leader="dot" w:pos="10757"/>
            </w:tabs>
          </w:pPr>
          <w:hyperlink w:anchor="_Toc32491">
            <w:r w:rsidR="0030057F">
              <w:rPr>
                <w:rFonts w:ascii="Arial" w:eastAsia="Arial" w:hAnsi="Arial" w:cs="Arial"/>
              </w:rPr>
              <w:t>12. Centre unable to distribute results as normal</w:t>
            </w:r>
            <w:r w:rsidR="0030057F">
              <w:tab/>
            </w:r>
            <w:r w:rsidR="0030057F">
              <w:fldChar w:fldCharType="begin"/>
            </w:r>
            <w:r w:rsidR="0030057F">
              <w:instrText>PAGEREF _Toc32491 \h</w:instrText>
            </w:r>
            <w:r w:rsidR="0030057F">
              <w:fldChar w:fldCharType="separate"/>
            </w:r>
            <w:r w:rsidR="0030057F">
              <w:rPr>
                <w:rFonts w:ascii="Arial" w:eastAsia="Arial" w:hAnsi="Arial" w:cs="Arial"/>
                <w:noProof/>
              </w:rPr>
              <w:t xml:space="preserve">6 </w:t>
            </w:r>
            <w:r w:rsidR="0030057F">
              <w:fldChar w:fldCharType="end"/>
            </w:r>
          </w:hyperlink>
        </w:p>
        <w:p w:rsidR="00CD577F" w:rsidRDefault="00AC0F29">
          <w:pPr>
            <w:pStyle w:val="TOC1"/>
            <w:tabs>
              <w:tab w:val="right" w:leader="dot" w:pos="10757"/>
            </w:tabs>
          </w:pPr>
          <w:hyperlink w:anchor="_Toc32492">
            <w:r w:rsidR="0030057F">
              <w:rPr>
                <w:rFonts w:ascii="Arial" w:eastAsia="Arial" w:hAnsi="Arial" w:cs="Arial"/>
              </w:rPr>
              <w:t>Further guidance to inform and implement contingency planning</w:t>
            </w:r>
            <w:r w:rsidR="0030057F">
              <w:tab/>
            </w:r>
            <w:r w:rsidR="0030057F">
              <w:fldChar w:fldCharType="begin"/>
            </w:r>
            <w:r w:rsidR="0030057F">
              <w:instrText>PAGEREF _Toc32492 \h</w:instrText>
            </w:r>
            <w:r w:rsidR="0030057F">
              <w:fldChar w:fldCharType="separate"/>
            </w:r>
            <w:r w:rsidR="0030057F">
              <w:rPr>
                <w:rFonts w:ascii="Arial" w:eastAsia="Arial" w:hAnsi="Arial" w:cs="Arial"/>
                <w:noProof/>
              </w:rPr>
              <w:t xml:space="preserve">7 </w:t>
            </w:r>
            <w:r w:rsidR="0030057F">
              <w:fldChar w:fldCharType="end"/>
            </w:r>
          </w:hyperlink>
        </w:p>
        <w:p w:rsidR="00CD577F" w:rsidRDefault="00AC0F29">
          <w:pPr>
            <w:pStyle w:val="TOC2"/>
            <w:tabs>
              <w:tab w:val="right" w:leader="dot" w:pos="10757"/>
            </w:tabs>
          </w:pPr>
          <w:hyperlink w:anchor="_Toc32493">
            <w:r w:rsidR="0030057F">
              <w:rPr>
                <w:rFonts w:ascii="Arial" w:eastAsia="Arial" w:hAnsi="Arial" w:cs="Arial"/>
              </w:rPr>
              <w:t>Ofqual</w:t>
            </w:r>
            <w:r w:rsidR="0030057F">
              <w:tab/>
            </w:r>
            <w:r w:rsidR="0030057F">
              <w:fldChar w:fldCharType="begin"/>
            </w:r>
            <w:r w:rsidR="0030057F">
              <w:instrText>PAGEREF _Toc32493 \h</w:instrText>
            </w:r>
            <w:r w:rsidR="0030057F">
              <w:fldChar w:fldCharType="separate"/>
            </w:r>
            <w:r w:rsidR="0030057F">
              <w:rPr>
                <w:rFonts w:ascii="Arial" w:eastAsia="Arial" w:hAnsi="Arial" w:cs="Arial"/>
                <w:noProof/>
              </w:rPr>
              <w:t xml:space="preserve">7 </w:t>
            </w:r>
            <w:r w:rsidR="0030057F">
              <w:fldChar w:fldCharType="end"/>
            </w:r>
          </w:hyperlink>
        </w:p>
        <w:p w:rsidR="00CD577F" w:rsidRDefault="00AC0F29">
          <w:pPr>
            <w:pStyle w:val="TOC2"/>
            <w:tabs>
              <w:tab w:val="right" w:leader="dot" w:pos="10757"/>
            </w:tabs>
          </w:pPr>
          <w:hyperlink w:anchor="_Toc32494">
            <w:r w:rsidR="0030057F">
              <w:rPr>
                <w:rFonts w:ascii="Arial" w:eastAsia="Arial" w:hAnsi="Arial" w:cs="Arial"/>
              </w:rPr>
              <w:t>JCQ</w:t>
            </w:r>
            <w:r w:rsidR="0030057F">
              <w:tab/>
            </w:r>
            <w:r w:rsidR="0030057F">
              <w:fldChar w:fldCharType="begin"/>
            </w:r>
            <w:r w:rsidR="0030057F">
              <w:instrText>PAGEREF _Toc32494 \h</w:instrText>
            </w:r>
            <w:r w:rsidR="0030057F">
              <w:fldChar w:fldCharType="separate"/>
            </w:r>
            <w:r w:rsidR="0030057F">
              <w:rPr>
                <w:rFonts w:ascii="Arial" w:eastAsia="Arial" w:hAnsi="Arial" w:cs="Arial"/>
                <w:noProof/>
              </w:rPr>
              <w:t xml:space="preserve">7 </w:t>
            </w:r>
            <w:r w:rsidR="0030057F">
              <w:fldChar w:fldCharType="end"/>
            </w:r>
          </w:hyperlink>
        </w:p>
        <w:p w:rsidR="00CD577F" w:rsidRDefault="00AC0F29">
          <w:pPr>
            <w:pStyle w:val="TOC2"/>
            <w:tabs>
              <w:tab w:val="right" w:leader="dot" w:pos="10757"/>
            </w:tabs>
          </w:pPr>
          <w:hyperlink w:anchor="_Toc32495">
            <w:r w:rsidR="0030057F">
              <w:rPr>
                <w:rFonts w:ascii="Arial" w:eastAsia="Arial" w:hAnsi="Arial" w:cs="Arial"/>
              </w:rPr>
              <w:t>GOV.UK</w:t>
            </w:r>
            <w:r w:rsidR="0030057F">
              <w:tab/>
            </w:r>
            <w:r w:rsidR="0030057F">
              <w:fldChar w:fldCharType="begin"/>
            </w:r>
            <w:r w:rsidR="0030057F">
              <w:instrText>PAGEREF _Toc32495 \h</w:instrText>
            </w:r>
            <w:r w:rsidR="0030057F">
              <w:fldChar w:fldCharType="separate"/>
            </w:r>
            <w:r w:rsidR="0030057F">
              <w:rPr>
                <w:rFonts w:ascii="Arial" w:eastAsia="Arial" w:hAnsi="Arial" w:cs="Arial"/>
                <w:noProof/>
              </w:rPr>
              <w:t xml:space="preserve">7 </w:t>
            </w:r>
            <w:r w:rsidR="0030057F">
              <w:fldChar w:fldCharType="end"/>
            </w:r>
          </w:hyperlink>
        </w:p>
        <w:p w:rsidR="00CD577F" w:rsidRDefault="0030057F">
          <w:r>
            <w:fldChar w:fldCharType="end"/>
          </w:r>
        </w:p>
      </w:sdtContent>
    </w:sdt>
    <w:p w:rsidR="00CD577F" w:rsidRDefault="0030057F">
      <w:pPr>
        <w:spacing w:after="0"/>
        <w:ind w:left="19"/>
      </w:pP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0"/>
        <w:ind w:left="19"/>
      </w:pP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0"/>
        <w:ind w:left="19"/>
      </w:pP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0"/>
        <w:ind w:left="19"/>
      </w:pP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0"/>
        <w:ind w:left="19"/>
      </w:pP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0"/>
        <w:ind w:left="19"/>
      </w:pP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0"/>
        <w:ind w:left="19"/>
      </w:pP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0"/>
        <w:ind w:left="19"/>
      </w:pP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0"/>
        <w:ind w:left="19"/>
      </w:pP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0"/>
        <w:ind w:left="19"/>
      </w:pP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0"/>
        <w:ind w:left="19"/>
      </w:pP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0"/>
        <w:ind w:left="19"/>
      </w:pP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0"/>
        <w:ind w:left="19"/>
      </w:pP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0"/>
        <w:ind w:left="19"/>
      </w:pP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0"/>
        <w:ind w:left="19"/>
      </w:pP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0"/>
        <w:ind w:left="19"/>
      </w:pP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0"/>
        <w:ind w:left="19"/>
      </w:pP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0"/>
        <w:ind w:left="19"/>
      </w:pP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0"/>
        <w:ind w:left="19"/>
      </w:pP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0"/>
        <w:ind w:left="19"/>
      </w:pP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0"/>
        <w:ind w:left="19"/>
      </w:pP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0"/>
        <w:ind w:left="19"/>
      </w:pP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0"/>
        <w:ind w:left="19"/>
      </w:pP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 w:rsidP="00E418E1">
      <w:pPr>
        <w:spacing w:after="0"/>
        <w:ind w:left="19"/>
        <w:jc w:val="right"/>
      </w:pPr>
      <w:r>
        <w:rPr>
          <w:rFonts w:ascii="Arial" w:eastAsia="Arial" w:hAnsi="Arial" w:cs="Arial"/>
          <w:sz w:val="20"/>
        </w:rPr>
        <w:t xml:space="preserve"> Exam contingency plan Updated </w:t>
      </w:r>
      <w:r w:rsidR="00522656">
        <w:rPr>
          <w:rFonts w:ascii="Arial" w:eastAsia="Arial" w:hAnsi="Arial" w:cs="Arial"/>
          <w:sz w:val="20"/>
        </w:rPr>
        <w:t>202</w:t>
      </w:r>
      <w:r w:rsidR="00503A94">
        <w:rPr>
          <w:rFonts w:ascii="Arial" w:eastAsia="Arial" w:hAnsi="Arial" w:cs="Arial"/>
          <w:sz w:val="20"/>
        </w:rPr>
        <w:t>4/</w:t>
      </w:r>
      <w:r>
        <w:rPr>
          <w:rFonts w:ascii="Arial" w:eastAsia="Arial" w:hAnsi="Arial" w:cs="Arial"/>
          <w:sz w:val="20"/>
        </w:rPr>
        <w:t>202</w:t>
      </w:r>
      <w:r w:rsidR="00503A94">
        <w:rPr>
          <w:rFonts w:ascii="Arial" w:eastAsia="Arial" w:hAnsi="Arial" w:cs="Arial"/>
          <w:sz w:val="20"/>
        </w:rPr>
        <w:t>5</w:t>
      </w: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 w:rsidP="00E418E1">
      <w:pPr>
        <w:pStyle w:val="Heading1"/>
        <w:ind w:left="0" w:right="2390" w:firstLine="0"/>
      </w:pPr>
      <w:bookmarkStart w:id="1" w:name="_Toc32478"/>
      <w:r>
        <w:lastRenderedPageBreak/>
        <w:t>Purpose of the plan</w:t>
      </w:r>
      <w:r>
        <w:rPr>
          <w:b w:val="0"/>
          <w:color w:val="000000"/>
        </w:rPr>
        <w:t xml:space="preserve"> </w:t>
      </w:r>
      <w:bookmarkEnd w:id="1"/>
    </w:p>
    <w:p w:rsidR="00CD577F" w:rsidRDefault="0030057F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D577F" w:rsidRDefault="0030057F">
      <w:pPr>
        <w:spacing w:after="29" w:line="267" w:lineRule="auto"/>
        <w:ind w:left="130" w:hanging="10"/>
        <w:jc w:val="both"/>
      </w:pPr>
      <w:r>
        <w:rPr>
          <w:rFonts w:ascii="Arial" w:eastAsia="Arial" w:hAnsi="Arial" w:cs="Arial"/>
        </w:rPr>
        <w:t>This plan examines potential risks and issues that could cause disruption to the management 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Arial" w:eastAsia="Arial" w:hAnsi="Arial" w:cs="Arial"/>
        </w:rPr>
        <w:t>administration of the exam process at Blythe Bridge High School &amp; Sixth Form. By outlining actions/procedures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Arial" w:eastAsia="Arial" w:hAnsi="Arial" w:cs="Arial"/>
        </w:rPr>
        <w:t>to be invoked in case of disruption it is intended to mitigate the impact these disruptions have on our exam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Arial" w:eastAsia="Arial" w:hAnsi="Arial" w:cs="Arial"/>
        </w:rPr>
        <w:t xml:space="preserve">process. </w:t>
      </w:r>
    </w:p>
    <w:p w:rsidR="00CD577F" w:rsidRDefault="0030057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CD577F" w:rsidRDefault="0030057F">
      <w:pPr>
        <w:spacing w:after="28" w:line="268" w:lineRule="auto"/>
        <w:ind w:left="134" w:hanging="10"/>
      </w:pPr>
      <w:r>
        <w:rPr>
          <w:rFonts w:ascii="Arial" w:eastAsia="Arial" w:hAnsi="Arial" w:cs="Arial"/>
        </w:rPr>
        <w:t xml:space="preserve">Alongside internal processes, this plan is informed by scenarios contained in the </w:t>
      </w:r>
      <w:r>
        <w:rPr>
          <w:rFonts w:ascii="Arial" w:eastAsia="Arial" w:hAnsi="Arial" w:cs="Arial"/>
          <w:i/>
        </w:rPr>
        <w:t>Joint contingency plan in the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Arial" w:eastAsia="Arial" w:hAnsi="Arial" w:cs="Arial"/>
          <w:i/>
        </w:rPr>
        <w:t>event of widespread disruption to the examination system in England, Wales and Northern Ireland.</w:t>
      </w:r>
      <w:r>
        <w:rPr>
          <w:rFonts w:ascii="Arial" w:eastAsia="Arial" w:hAnsi="Arial" w:cs="Arial"/>
        </w:rPr>
        <w:t xml:space="preserve"> </w:t>
      </w:r>
    </w:p>
    <w:p w:rsidR="00CD577F" w:rsidRDefault="0030057F">
      <w:pPr>
        <w:spacing w:after="0"/>
      </w:pPr>
      <w:r>
        <w:rPr>
          <w:rFonts w:ascii="Arial" w:eastAsia="Arial" w:hAnsi="Arial" w:cs="Arial"/>
          <w:i/>
          <w:sz w:val="24"/>
        </w:rPr>
        <w:t xml:space="preserve"> </w:t>
      </w:r>
    </w:p>
    <w:p w:rsidR="00CD577F" w:rsidRDefault="0030057F">
      <w:pPr>
        <w:spacing w:after="21" w:line="267" w:lineRule="auto"/>
        <w:ind w:left="130" w:hanging="10"/>
        <w:jc w:val="both"/>
      </w:pPr>
      <w:r>
        <w:rPr>
          <w:rFonts w:ascii="Arial" w:eastAsia="Arial" w:hAnsi="Arial" w:cs="Arial"/>
        </w:rPr>
        <w:t xml:space="preserve">This plan complies with JCQ general regulations (section 5) in that: </w:t>
      </w:r>
    </w:p>
    <w:p w:rsidR="00CD577F" w:rsidRDefault="0030057F">
      <w:pPr>
        <w:spacing w:after="0"/>
      </w:pPr>
      <w:r>
        <w:rPr>
          <w:rFonts w:ascii="Arial" w:eastAsia="Arial" w:hAnsi="Arial" w:cs="Arial"/>
          <w:sz w:val="27"/>
        </w:rPr>
        <w:t xml:space="preserve"> </w:t>
      </w:r>
    </w:p>
    <w:p w:rsidR="00CD577F" w:rsidRDefault="0030057F">
      <w:pPr>
        <w:spacing w:after="43" w:line="278" w:lineRule="auto"/>
        <w:ind w:left="840" w:right="145"/>
      </w:pPr>
      <w:r>
        <w:rPr>
          <w:rFonts w:ascii="Arial" w:eastAsia="Arial" w:hAnsi="Arial" w:cs="Arial"/>
          <w:sz w:val="20"/>
        </w:rPr>
        <w:t xml:space="preserve">The centre agrees to </w:t>
      </w:r>
      <w:r>
        <w:rPr>
          <w:rFonts w:ascii="Arial" w:eastAsia="Arial" w:hAnsi="Arial" w:cs="Arial"/>
          <w:i/>
          <w:sz w:val="20"/>
        </w:rPr>
        <w:t xml:space="preserve">“have in place a written examination contingency plan/examinations policy which </w:t>
      </w:r>
      <w:proofErr w:type="gramStart"/>
      <w:r>
        <w:rPr>
          <w:rFonts w:ascii="Arial" w:eastAsia="Arial" w:hAnsi="Arial" w:cs="Arial"/>
          <w:i/>
          <w:sz w:val="20"/>
        </w:rPr>
        <w:t>covers</w:t>
      </w:r>
      <w:r>
        <w:rPr>
          <w:rFonts w:ascii="Times New Roman" w:eastAsia="Times New Roman" w:hAnsi="Times New Roman" w:cs="Times New Roman"/>
          <w:i/>
          <w:sz w:val="20"/>
        </w:rPr>
        <w:t xml:space="preserve">  </w:t>
      </w:r>
      <w:r>
        <w:rPr>
          <w:rFonts w:ascii="Arial" w:eastAsia="Arial" w:hAnsi="Arial" w:cs="Arial"/>
          <w:i/>
          <w:sz w:val="20"/>
        </w:rPr>
        <w:t>all</w:t>
      </w:r>
      <w:proofErr w:type="gramEnd"/>
      <w:r>
        <w:rPr>
          <w:rFonts w:ascii="Arial" w:eastAsia="Arial" w:hAnsi="Arial" w:cs="Arial"/>
          <w:i/>
          <w:sz w:val="20"/>
        </w:rPr>
        <w:t xml:space="preserve"> aspects of examination administration. This will allow members of the senior leadership team to have a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robust contingency plan in place, minimising risk to examination administration, should the examinations officer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be absent at a crucial stage of the examination cycle;”</w:t>
      </w: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16"/>
      </w:pPr>
      <w:r>
        <w:rPr>
          <w:rFonts w:ascii="Arial" w:eastAsia="Arial" w:hAnsi="Arial" w:cs="Arial"/>
          <w:i/>
          <w:sz w:val="24"/>
        </w:rPr>
        <w:t xml:space="preserve"> </w:t>
      </w:r>
    </w:p>
    <w:p w:rsidR="00CD577F" w:rsidRDefault="0030057F">
      <w:pPr>
        <w:pStyle w:val="Heading1"/>
        <w:spacing w:after="158"/>
        <w:ind w:left="115" w:right="2390"/>
      </w:pPr>
      <w:bookmarkStart w:id="2" w:name="_Toc32479"/>
      <w:r>
        <w:t>Causes of potential disruption to the exam process</w:t>
      </w:r>
      <w:r>
        <w:rPr>
          <w:b w:val="0"/>
          <w:color w:val="000000"/>
        </w:rPr>
        <w:t xml:space="preserve"> </w:t>
      </w:r>
      <w:bookmarkEnd w:id="2"/>
    </w:p>
    <w:p w:rsidR="00CD577F" w:rsidRDefault="0030057F">
      <w:pPr>
        <w:pStyle w:val="Heading3"/>
        <w:ind w:left="492"/>
      </w:pPr>
      <w:bookmarkStart w:id="3" w:name="_Toc32480"/>
      <w:r>
        <w:t>1. Exam officer extended absence at key points in the exam process (cycle)</w:t>
      </w:r>
      <w:r>
        <w:rPr>
          <w:b w:val="0"/>
        </w:rPr>
        <w:t xml:space="preserve"> </w:t>
      </w:r>
      <w:bookmarkEnd w:id="3"/>
    </w:p>
    <w:tbl>
      <w:tblPr>
        <w:tblStyle w:val="TableGrid"/>
        <w:tblW w:w="10612" w:type="dxa"/>
        <w:tblInd w:w="125" w:type="dxa"/>
        <w:tblCellMar>
          <w:left w:w="108" w:type="dxa"/>
          <w:bottom w:w="7" w:type="dxa"/>
          <w:right w:w="130" w:type="dxa"/>
        </w:tblCellMar>
        <w:tblLook w:val="04A0" w:firstRow="1" w:lastRow="0" w:firstColumn="1" w:lastColumn="0" w:noHBand="0" w:noVBand="1"/>
      </w:tblPr>
      <w:tblGrid>
        <w:gridCol w:w="10612"/>
      </w:tblGrid>
      <w:tr w:rsidR="00CD577F" w:rsidTr="003C0574">
        <w:trPr>
          <w:trHeight w:val="8513"/>
        </w:trPr>
        <w:tc>
          <w:tcPr>
            <w:tcW w:w="10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D577F" w:rsidRDefault="0030057F">
            <w:pPr>
              <w:spacing w:after="98"/>
            </w:pPr>
            <w:r>
              <w:rPr>
                <w:rFonts w:ascii="Arial" w:eastAsia="Arial" w:hAnsi="Arial" w:cs="Arial"/>
                <w:u w:val="single" w:color="000000"/>
              </w:rPr>
              <w:t>Criteria for implementation of the plan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577F" w:rsidRDefault="0030057F">
            <w:pPr>
              <w:spacing w:after="114"/>
            </w:pPr>
            <w:r>
              <w:rPr>
                <w:rFonts w:ascii="Arial" w:eastAsia="Arial" w:hAnsi="Arial" w:cs="Arial"/>
              </w:rPr>
              <w:t xml:space="preserve">Key tasks required in the management and administration of the exam cycle not undertaken including: </w:t>
            </w:r>
          </w:p>
          <w:p w:rsidR="00CD577F" w:rsidRDefault="0030057F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  <w:i/>
              </w:rPr>
              <w:t>Planning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577F" w:rsidRDefault="0030057F">
            <w:pPr>
              <w:numPr>
                <w:ilvl w:val="0"/>
                <w:numId w:val="1"/>
              </w:numPr>
              <w:spacing w:after="8"/>
              <w:ind w:hanging="360"/>
            </w:pPr>
            <w:r>
              <w:rPr>
                <w:rFonts w:ascii="Arial" w:eastAsia="Arial" w:hAnsi="Arial" w:cs="Arial"/>
              </w:rPr>
              <w:t>annual data collection exercise not undertaken to collate information on qualifications and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awarding body specifications being delivered </w:t>
            </w:r>
          </w:p>
          <w:p w:rsidR="00CD577F" w:rsidRDefault="0030057F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</w:rPr>
              <w:t xml:space="preserve">annual exams plan not produced identifying essential key tasks, key dates and deadlines </w:t>
            </w:r>
          </w:p>
          <w:p w:rsidR="00CD577F" w:rsidRDefault="0030057F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</w:rPr>
              <w:t xml:space="preserve">sufficient invigilators not recruited and trained </w:t>
            </w:r>
          </w:p>
          <w:p w:rsidR="00CD577F" w:rsidRDefault="0030057F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  <w:i/>
              </w:rPr>
              <w:t>Entries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577F" w:rsidRDefault="0030057F">
            <w:pPr>
              <w:numPr>
                <w:ilvl w:val="0"/>
                <w:numId w:val="1"/>
              </w:numPr>
              <w:spacing w:after="10"/>
              <w:ind w:hanging="360"/>
            </w:pPr>
            <w:r>
              <w:rPr>
                <w:rFonts w:ascii="Arial" w:eastAsia="Arial" w:hAnsi="Arial" w:cs="Arial"/>
              </w:rPr>
              <w:t>awarding bodies not being informed of early/estimated entries which prompts release of early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information required by teaching staff </w:t>
            </w:r>
          </w:p>
          <w:p w:rsidR="00CD577F" w:rsidRDefault="0030057F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</w:rPr>
              <w:t xml:space="preserve">candidates not being entered with awarding bodies for external exams/assessment </w:t>
            </w:r>
          </w:p>
          <w:p w:rsidR="00CD577F" w:rsidRDefault="0030057F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</w:rPr>
              <w:t xml:space="preserve">awarding body entry deadlines missed or late or other penalty fees being incurred </w:t>
            </w:r>
          </w:p>
          <w:p w:rsidR="00CD577F" w:rsidRDefault="0030057F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  <w:i/>
              </w:rPr>
              <w:t>Pre-exams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577F" w:rsidRDefault="0030057F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</w:rPr>
              <w:t xml:space="preserve">exam timetabling, rooming allocation; and invigilation schedules not prepared </w:t>
            </w:r>
          </w:p>
          <w:p w:rsidR="00CD577F" w:rsidRDefault="0030057F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</w:rPr>
              <w:t xml:space="preserve">candidates not briefed on exam timetables and awarding body information for candidates </w:t>
            </w:r>
          </w:p>
          <w:p w:rsidR="00CD577F" w:rsidRDefault="0030057F">
            <w:pPr>
              <w:numPr>
                <w:ilvl w:val="0"/>
                <w:numId w:val="1"/>
              </w:numPr>
              <w:spacing w:after="8" w:line="250" w:lineRule="auto"/>
              <w:ind w:hanging="360"/>
            </w:pPr>
            <w:r>
              <w:rPr>
                <w:rFonts w:ascii="Arial" w:eastAsia="Arial" w:hAnsi="Arial" w:cs="Arial"/>
              </w:rPr>
              <w:t>exam/</w:t>
            </w:r>
            <w:proofErr w:type="gramStart"/>
            <w:r>
              <w:rPr>
                <w:rFonts w:ascii="Arial" w:eastAsia="Arial" w:hAnsi="Arial" w:cs="Arial"/>
              </w:rPr>
              <w:t>assessment  materials</w:t>
            </w:r>
            <w:proofErr w:type="gramEnd"/>
            <w:r>
              <w:rPr>
                <w:rFonts w:ascii="Arial" w:eastAsia="Arial" w:hAnsi="Arial" w:cs="Arial"/>
              </w:rPr>
              <w:t xml:space="preserve">  and  candidates’  work  not  stored  under  required  secure conditions </w:t>
            </w:r>
          </w:p>
          <w:p w:rsidR="00CD577F" w:rsidRDefault="0030057F">
            <w:pPr>
              <w:numPr>
                <w:ilvl w:val="0"/>
                <w:numId w:val="1"/>
              </w:numPr>
              <w:spacing w:after="14" w:line="242" w:lineRule="auto"/>
              <w:ind w:hanging="360"/>
            </w:pPr>
            <w:r>
              <w:rPr>
                <w:rFonts w:ascii="Arial" w:eastAsia="Arial" w:hAnsi="Arial" w:cs="Arial"/>
              </w:rPr>
              <w:t xml:space="preserve">internal assessment marks and samples of candidates’ work not submitted to awarding bodies/external moderators </w:t>
            </w:r>
          </w:p>
          <w:p w:rsidR="00CD577F" w:rsidRDefault="0030057F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  <w:i/>
              </w:rPr>
              <w:t>Exam time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577F" w:rsidRDefault="0030057F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</w:rPr>
              <w:t xml:space="preserve">exams/assessments not taken under the conditions prescribed by awarding bodies </w:t>
            </w:r>
          </w:p>
          <w:p w:rsidR="00CD577F" w:rsidRDefault="0030057F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</w:rPr>
              <w:t xml:space="preserve">required reports/requests not submitted to awarding bodies during exam/assessment periods </w:t>
            </w:r>
          </w:p>
          <w:p w:rsidR="00CD577F" w:rsidRDefault="0030057F">
            <w:pPr>
              <w:spacing w:after="11"/>
              <w:ind w:left="1440"/>
            </w:pPr>
            <w:r>
              <w:rPr>
                <w:rFonts w:ascii="Arial" w:eastAsia="Arial" w:hAnsi="Arial" w:cs="Arial"/>
              </w:rPr>
              <w:t xml:space="preserve">e.g. very late arrival, suspected malpractice, special consideration </w:t>
            </w:r>
          </w:p>
          <w:p w:rsidR="00CD577F" w:rsidRDefault="0030057F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</w:rPr>
              <w:t xml:space="preserve">candidates’ scripts not dispatched as required to awarding bodies </w:t>
            </w:r>
          </w:p>
          <w:p w:rsidR="00CD577F" w:rsidRDefault="0030057F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  <w:i/>
              </w:rPr>
              <w:t>Results and post-results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577F" w:rsidRDefault="0030057F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</w:rPr>
              <w:t xml:space="preserve">access to examination results affecting the distribution of results to candidates </w:t>
            </w:r>
          </w:p>
          <w:p w:rsidR="00503A94" w:rsidRPr="00503A94" w:rsidRDefault="0030057F">
            <w:pPr>
              <w:numPr>
                <w:ilvl w:val="0"/>
                <w:numId w:val="1"/>
              </w:numPr>
              <w:spacing w:after="22" w:line="349" w:lineRule="auto"/>
              <w:ind w:hanging="360"/>
            </w:pPr>
            <w:r>
              <w:rPr>
                <w:rFonts w:ascii="Arial" w:eastAsia="Arial" w:hAnsi="Arial" w:cs="Arial"/>
              </w:rPr>
              <w:t>the facilitation of the post-results services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577F" w:rsidRDefault="0030057F" w:rsidP="00503A94">
            <w:pPr>
              <w:spacing w:after="22" w:line="349" w:lineRule="auto"/>
            </w:pPr>
            <w:r>
              <w:rPr>
                <w:rFonts w:ascii="Arial" w:eastAsia="Arial" w:hAnsi="Arial" w:cs="Arial"/>
                <w:u w:val="single" w:color="000000"/>
              </w:rPr>
              <w:t>Centre actions: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577F" w:rsidRDefault="0030057F" w:rsidP="00503A94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</w:rPr>
              <w:t xml:space="preserve">In the absence of </w:t>
            </w:r>
            <w:r w:rsidR="00503A94">
              <w:rPr>
                <w:rFonts w:ascii="Arial" w:eastAsia="Arial" w:hAnsi="Arial" w:cs="Arial"/>
              </w:rPr>
              <w:t xml:space="preserve">Mrs Wendy Keeble (WEK), Senior Leader responsible for external exams, Mr Matthew Goodwin (MPG), Assistant Headteacher </w:t>
            </w:r>
            <w:r>
              <w:rPr>
                <w:rFonts w:ascii="Arial" w:eastAsia="Arial" w:hAnsi="Arial" w:cs="Arial"/>
              </w:rPr>
              <w:t xml:space="preserve">will take control of the work of the </w:t>
            </w:r>
            <w:r w:rsidR="00503A94">
              <w:rPr>
                <w:rFonts w:ascii="Arial" w:eastAsia="Arial" w:hAnsi="Arial" w:cs="Arial"/>
              </w:rPr>
              <w:t>WEK</w:t>
            </w:r>
            <w:r w:rsidRPr="00503A94">
              <w:rPr>
                <w:rFonts w:ascii="Arial" w:eastAsia="Arial" w:hAnsi="Arial" w:cs="Arial"/>
              </w:rPr>
              <w:t>. This will be supported by the Senior Deputy Headteacher.  Other staff such as Curriculum</w:t>
            </w:r>
            <w:r w:rsidR="00503A94">
              <w:t xml:space="preserve"> </w:t>
            </w:r>
            <w:r w:rsidR="00D30C62" w:rsidRPr="00503A94">
              <w:rPr>
                <w:rFonts w:ascii="Arial" w:eastAsia="Arial" w:hAnsi="Arial" w:cs="Arial"/>
              </w:rPr>
              <w:t>Leaders, Senior Leadership, admin support staff and the invigilation team will input and assist where required.</w:t>
            </w:r>
            <w:r w:rsidRPr="00503A94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CD577F" w:rsidRDefault="00CD577F" w:rsidP="00503A94">
      <w:pPr>
        <w:spacing w:after="41"/>
        <w:sectPr w:rsidR="00CD577F">
          <w:footerReference w:type="default" r:id="rId8"/>
          <w:pgSz w:w="11911" w:h="16841"/>
          <w:pgMar w:top="708" w:right="554" w:bottom="1041" w:left="600" w:header="720" w:footer="720" w:gutter="0"/>
          <w:cols w:space="720"/>
          <w:titlePg/>
        </w:sectPr>
      </w:pPr>
    </w:p>
    <w:p w:rsidR="00CD577F" w:rsidRDefault="0030057F">
      <w:pPr>
        <w:pStyle w:val="Heading3"/>
        <w:ind w:left="492"/>
      </w:pPr>
      <w:bookmarkStart w:id="4" w:name="_Toc32481"/>
      <w:r>
        <w:lastRenderedPageBreak/>
        <w:t xml:space="preserve">2. </w:t>
      </w:r>
      <w:proofErr w:type="spellStart"/>
      <w:r>
        <w:t>SENCo</w:t>
      </w:r>
      <w:proofErr w:type="spellEnd"/>
      <w:r>
        <w:t xml:space="preserve"> extended absence at key points in the exam cycle</w:t>
      </w:r>
      <w:r>
        <w:rPr>
          <w:b w:val="0"/>
        </w:rPr>
        <w:t xml:space="preserve"> </w:t>
      </w:r>
      <w:bookmarkEnd w:id="4"/>
    </w:p>
    <w:tbl>
      <w:tblPr>
        <w:tblStyle w:val="TableGrid"/>
        <w:tblW w:w="10623" w:type="dxa"/>
        <w:tblInd w:w="144" w:type="dxa"/>
        <w:tblCellMar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10623"/>
      </w:tblGrid>
      <w:tr w:rsidR="00CD577F" w:rsidTr="00BC15BD">
        <w:trPr>
          <w:trHeight w:val="6191"/>
        </w:trPr>
        <w:tc>
          <w:tcPr>
            <w:tcW w:w="10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577F" w:rsidRDefault="0030057F">
            <w:pPr>
              <w:spacing w:after="98"/>
            </w:pPr>
            <w:r>
              <w:rPr>
                <w:rFonts w:ascii="Arial" w:eastAsia="Arial" w:hAnsi="Arial" w:cs="Arial"/>
                <w:u w:val="single" w:color="000000"/>
              </w:rPr>
              <w:t>Criteria for implementation of the plan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577F" w:rsidRDefault="0030057F">
            <w:pPr>
              <w:spacing w:after="133" w:line="239" w:lineRule="auto"/>
              <w:jc w:val="both"/>
            </w:pPr>
            <w:r>
              <w:rPr>
                <w:rFonts w:ascii="Arial" w:eastAsia="Arial" w:hAnsi="Arial" w:cs="Arial"/>
              </w:rPr>
              <w:t>Key tasks required in the management and administration of the access arrangements process within the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exam cycle not undertaken including: </w:t>
            </w:r>
          </w:p>
          <w:p w:rsidR="00CD577F" w:rsidRDefault="0030057F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  <w:i/>
              </w:rPr>
              <w:t>Planning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577F" w:rsidRDefault="0030057F">
            <w:pPr>
              <w:numPr>
                <w:ilvl w:val="0"/>
                <w:numId w:val="2"/>
              </w:numPr>
              <w:spacing w:after="3" w:line="226" w:lineRule="auto"/>
            </w:pPr>
            <w:r>
              <w:rPr>
                <w:rFonts w:ascii="Arial" w:eastAsia="Arial" w:hAnsi="Arial" w:cs="Arial"/>
              </w:rPr>
              <w:t xml:space="preserve">candidates not tested/assessed to identify potential access arrangement requirements </w:t>
            </w:r>
            <w:r>
              <w:rPr>
                <w:rFonts w:ascii="Segoe UI Symbol" w:eastAsia="Segoe UI Symbol" w:hAnsi="Segoe UI Symbol" w:cs="Segoe UI Symbol"/>
                <w:color w:val="FF3200"/>
              </w:rPr>
              <w:t>•</w:t>
            </w:r>
            <w:r>
              <w:rPr>
                <w:rFonts w:ascii="Arial" w:eastAsia="Arial" w:hAnsi="Arial" w:cs="Arial"/>
                <w:color w:val="FF3200"/>
              </w:rPr>
              <w:t xml:space="preserve"> </w:t>
            </w:r>
            <w:r>
              <w:rPr>
                <w:rFonts w:ascii="Arial" w:eastAsia="Arial" w:hAnsi="Arial" w:cs="Arial"/>
                <w:color w:val="FF3200"/>
              </w:rPr>
              <w:tab/>
            </w:r>
            <w:r>
              <w:rPr>
                <w:rFonts w:ascii="Arial" w:eastAsia="Arial" w:hAnsi="Arial" w:cs="Arial"/>
              </w:rPr>
              <w:t xml:space="preserve">evidence of need and evidence to support normal way of working not collated </w:t>
            </w:r>
          </w:p>
          <w:p w:rsidR="00CD577F" w:rsidRDefault="0030057F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  <w:i/>
              </w:rPr>
              <w:t>Pre-exams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577F" w:rsidRDefault="0030057F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 xml:space="preserve">approval for access arrangements not applied for to the awarding body </w:t>
            </w:r>
          </w:p>
          <w:p w:rsidR="00CD577F" w:rsidRDefault="0030057F">
            <w:pPr>
              <w:numPr>
                <w:ilvl w:val="0"/>
                <w:numId w:val="2"/>
              </w:numPr>
              <w:spacing w:after="10"/>
            </w:pPr>
            <w:r>
              <w:rPr>
                <w:rFonts w:ascii="Arial" w:eastAsia="Arial" w:hAnsi="Arial" w:cs="Arial"/>
              </w:rPr>
              <w:t>modified paper requirements not identified in a timely manner to enable ordering to meet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external deadline </w:t>
            </w:r>
          </w:p>
          <w:p w:rsidR="00CD577F" w:rsidRDefault="0030057F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 xml:space="preserve">staff providing support to access arrangement candidates not allocated and trained </w:t>
            </w:r>
          </w:p>
          <w:p w:rsidR="00CD577F" w:rsidRDefault="0030057F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  <w:i/>
              </w:rPr>
              <w:t>Exam time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C0F29" w:rsidRPr="00AC0F29" w:rsidRDefault="0030057F">
            <w:pPr>
              <w:numPr>
                <w:ilvl w:val="0"/>
                <w:numId w:val="2"/>
              </w:numPr>
              <w:spacing w:after="22" w:line="349" w:lineRule="auto"/>
            </w:pPr>
            <w:r>
              <w:rPr>
                <w:rFonts w:ascii="Arial" w:eastAsia="Arial" w:hAnsi="Arial" w:cs="Arial"/>
              </w:rPr>
              <w:t xml:space="preserve">access arrangement candidate </w:t>
            </w:r>
            <w:proofErr w:type="gramStart"/>
            <w:r>
              <w:rPr>
                <w:rFonts w:ascii="Arial" w:eastAsia="Arial" w:hAnsi="Arial" w:cs="Arial"/>
              </w:rPr>
              <w:t>support</w:t>
            </w:r>
            <w:proofErr w:type="gramEnd"/>
            <w:r>
              <w:rPr>
                <w:rFonts w:ascii="Arial" w:eastAsia="Arial" w:hAnsi="Arial" w:cs="Arial"/>
              </w:rPr>
              <w:t xml:space="preserve"> not arranged for exam rooms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577F" w:rsidRDefault="0030057F" w:rsidP="00AC0F29">
            <w:pPr>
              <w:spacing w:after="22" w:line="349" w:lineRule="auto"/>
              <w:ind w:left="360"/>
            </w:pPr>
            <w:r>
              <w:rPr>
                <w:rFonts w:ascii="Arial" w:eastAsia="Arial" w:hAnsi="Arial" w:cs="Arial"/>
                <w:u w:val="single" w:color="000000"/>
              </w:rPr>
              <w:t>Centre actions: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577F" w:rsidRPr="00503A94" w:rsidRDefault="0030057F" w:rsidP="00503A94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Should the </w:t>
            </w:r>
            <w:proofErr w:type="spellStart"/>
            <w:r>
              <w:rPr>
                <w:rFonts w:ascii="Arial" w:eastAsia="Arial" w:hAnsi="Arial" w:cs="Arial"/>
              </w:rPr>
              <w:t>SENCo</w:t>
            </w:r>
            <w:proofErr w:type="spellEnd"/>
            <w:r>
              <w:rPr>
                <w:rFonts w:ascii="Arial" w:eastAsia="Arial" w:hAnsi="Arial" w:cs="Arial"/>
              </w:rPr>
              <w:t xml:space="preserve"> be absent, the responsibility will be delegated to </w:t>
            </w:r>
            <w:r w:rsidR="00503A94">
              <w:rPr>
                <w:rFonts w:ascii="Arial" w:eastAsia="Arial" w:hAnsi="Arial" w:cs="Arial"/>
              </w:rPr>
              <w:t xml:space="preserve">Mrs H Bennett, Assistant      </w:t>
            </w:r>
            <w:proofErr w:type="spellStart"/>
            <w:r w:rsidR="00503A94">
              <w:rPr>
                <w:rFonts w:ascii="Arial" w:eastAsia="Arial" w:hAnsi="Arial" w:cs="Arial"/>
              </w:rPr>
              <w:t>SENCo</w:t>
            </w:r>
            <w:proofErr w:type="spellEnd"/>
            <w:r w:rsidR="00503A94">
              <w:rPr>
                <w:rFonts w:ascii="Arial" w:eastAsia="Arial" w:hAnsi="Arial" w:cs="Arial"/>
              </w:rPr>
              <w:t xml:space="preserve"> </w:t>
            </w:r>
            <w:r w:rsidRPr="00503A94">
              <w:rPr>
                <w:rFonts w:ascii="Arial" w:eastAsia="Arial" w:hAnsi="Arial" w:cs="Arial"/>
              </w:rPr>
              <w:t xml:space="preserve">to liaise with </w:t>
            </w:r>
            <w:r w:rsidR="00AC0F29">
              <w:rPr>
                <w:rFonts w:ascii="Arial" w:eastAsia="Arial" w:hAnsi="Arial" w:cs="Arial"/>
              </w:rPr>
              <w:t xml:space="preserve">WEK </w:t>
            </w:r>
            <w:r w:rsidRPr="00503A94">
              <w:rPr>
                <w:rFonts w:ascii="Arial" w:eastAsia="Arial" w:hAnsi="Arial" w:cs="Arial"/>
              </w:rPr>
              <w:t xml:space="preserve">regarding students requiring Access Arrangements. </w:t>
            </w:r>
            <w:r w:rsidR="00AC0F29">
              <w:rPr>
                <w:rFonts w:ascii="Arial" w:eastAsia="Arial" w:hAnsi="Arial" w:cs="Arial"/>
              </w:rPr>
              <w:t>WEK</w:t>
            </w:r>
            <w:r w:rsidRPr="00503A94">
              <w:rPr>
                <w:rFonts w:ascii="Arial" w:eastAsia="Arial" w:hAnsi="Arial" w:cs="Arial"/>
              </w:rPr>
              <w:t xml:space="preserve"> will input</w:t>
            </w:r>
            <w:r w:rsidRPr="00503A94">
              <w:rPr>
                <w:rFonts w:ascii="Times New Roman" w:eastAsia="Times New Roman" w:hAnsi="Times New Roman" w:cs="Times New Roman"/>
              </w:rPr>
              <w:t xml:space="preserve"> </w:t>
            </w:r>
            <w:r w:rsidRPr="00503A94">
              <w:rPr>
                <w:rFonts w:ascii="Arial" w:eastAsia="Arial" w:hAnsi="Arial" w:cs="Arial"/>
              </w:rPr>
              <w:t xml:space="preserve">applications onto Access Arrangements online and organises rooms for these students’ exams (with the support of the </w:t>
            </w:r>
            <w:proofErr w:type="spellStart"/>
            <w:r w:rsidRPr="00503A94">
              <w:rPr>
                <w:rFonts w:ascii="Arial" w:eastAsia="Arial" w:hAnsi="Arial" w:cs="Arial"/>
              </w:rPr>
              <w:t>SENCo</w:t>
            </w:r>
            <w:proofErr w:type="spellEnd"/>
            <w:r w:rsidRPr="00503A94">
              <w:rPr>
                <w:rFonts w:ascii="Arial" w:eastAsia="Arial" w:hAnsi="Arial" w:cs="Arial"/>
              </w:rPr>
              <w:t xml:space="preserve"> where necessary)</w:t>
            </w:r>
            <w:r w:rsidR="00AC0F29">
              <w:rPr>
                <w:rFonts w:ascii="Arial" w:eastAsia="Arial" w:hAnsi="Arial" w:cs="Arial"/>
              </w:rPr>
              <w:t xml:space="preserve">. The Assistant </w:t>
            </w:r>
            <w:proofErr w:type="spellStart"/>
            <w:r w:rsidR="00AC0F29">
              <w:rPr>
                <w:rFonts w:ascii="Arial" w:eastAsia="Arial" w:hAnsi="Arial" w:cs="Arial"/>
              </w:rPr>
              <w:t>SENCo</w:t>
            </w:r>
            <w:proofErr w:type="spellEnd"/>
            <w:r w:rsidRPr="00503A94">
              <w:rPr>
                <w:rFonts w:ascii="Arial" w:eastAsia="Arial" w:hAnsi="Arial" w:cs="Arial"/>
              </w:rPr>
              <w:t xml:space="preserve"> to arrange between themselves support for individual candidates with readers or scribes</w:t>
            </w:r>
            <w:r w:rsidRPr="00503A94">
              <w:rPr>
                <w:rFonts w:ascii="Times New Roman" w:eastAsia="Times New Roman" w:hAnsi="Times New Roman" w:cs="Times New Roman"/>
              </w:rPr>
              <w:t xml:space="preserve"> </w:t>
            </w:r>
            <w:r w:rsidRPr="00503A94">
              <w:rPr>
                <w:rFonts w:ascii="Arial" w:eastAsia="Arial" w:hAnsi="Arial" w:cs="Arial"/>
              </w:rPr>
              <w:t xml:space="preserve">in the absence of the </w:t>
            </w:r>
            <w:proofErr w:type="spellStart"/>
            <w:r w:rsidRPr="00503A94">
              <w:rPr>
                <w:rFonts w:ascii="Arial" w:eastAsia="Arial" w:hAnsi="Arial" w:cs="Arial"/>
              </w:rPr>
              <w:t>SENCo</w:t>
            </w:r>
            <w:proofErr w:type="spellEnd"/>
            <w:r w:rsidRPr="00503A94">
              <w:rPr>
                <w:rFonts w:ascii="Arial" w:eastAsia="Arial" w:hAnsi="Arial" w:cs="Arial"/>
              </w:rPr>
              <w:t xml:space="preserve">. </w:t>
            </w:r>
          </w:p>
        </w:tc>
      </w:tr>
    </w:tbl>
    <w:p w:rsidR="00CD577F" w:rsidRDefault="0030057F">
      <w:pPr>
        <w:pStyle w:val="Heading3"/>
        <w:ind w:left="492"/>
      </w:pPr>
      <w:bookmarkStart w:id="5" w:name="_Toc32482"/>
      <w:r>
        <w:t>3. Teaching staff extended absence at key points in the exam cycle</w:t>
      </w:r>
      <w:r>
        <w:rPr>
          <w:b w:val="0"/>
        </w:rPr>
        <w:t xml:space="preserve"> </w:t>
      </w:r>
      <w:bookmarkEnd w:id="5"/>
    </w:p>
    <w:p w:rsidR="00CD577F" w:rsidRDefault="0030057F">
      <w:pPr>
        <w:spacing w:after="0"/>
        <w:ind w:left="19"/>
      </w:pPr>
      <w:r>
        <w:rPr>
          <w:rFonts w:ascii="Arial" w:eastAsia="Arial" w:hAnsi="Arial" w:cs="Arial"/>
          <w:b/>
          <w:sz w:val="10"/>
        </w:rPr>
        <w:t xml:space="preserve"> </w:t>
      </w:r>
    </w:p>
    <w:tbl>
      <w:tblPr>
        <w:tblStyle w:val="TableGrid"/>
        <w:tblW w:w="10613" w:type="dxa"/>
        <w:tblInd w:w="162" w:type="dxa"/>
        <w:tblCellMar>
          <w:left w:w="109" w:type="dxa"/>
          <w:right w:w="155" w:type="dxa"/>
        </w:tblCellMar>
        <w:tblLook w:val="04A0" w:firstRow="1" w:lastRow="0" w:firstColumn="1" w:lastColumn="0" w:noHBand="0" w:noVBand="1"/>
      </w:tblPr>
      <w:tblGrid>
        <w:gridCol w:w="10613"/>
      </w:tblGrid>
      <w:tr w:rsidR="00CD577F">
        <w:trPr>
          <w:trHeight w:val="4643"/>
        </w:trPr>
        <w:tc>
          <w:tcPr>
            <w:tcW w:w="10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577F" w:rsidRDefault="0030057F">
            <w:pPr>
              <w:spacing w:after="16" w:line="353" w:lineRule="auto"/>
              <w:ind w:right="6303"/>
            </w:pPr>
            <w:r>
              <w:rPr>
                <w:rFonts w:ascii="Arial" w:eastAsia="Arial" w:hAnsi="Arial" w:cs="Arial"/>
                <w:u w:val="single" w:color="000000"/>
              </w:rPr>
              <w:t>Criteria for implementation of the plan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Key tasks not undertaken including: </w:t>
            </w:r>
          </w:p>
          <w:p w:rsidR="00CD577F" w:rsidRDefault="0030057F">
            <w:pPr>
              <w:numPr>
                <w:ilvl w:val="0"/>
                <w:numId w:val="3"/>
              </w:numPr>
              <w:spacing w:after="11" w:line="241" w:lineRule="auto"/>
              <w:ind w:hanging="360"/>
              <w:jc w:val="both"/>
            </w:pPr>
            <w:r>
              <w:rPr>
                <w:rFonts w:ascii="Arial" w:eastAsia="Arial" w:hAnsi="Arial" w:cs="Arial"/>
                <w:i/>
              </w:rPr>
              <w:t>Early/estimated entry information not provided to the exams officer on time; resulting in pre-release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information not being received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577F" w:rsidRDefault="0030057F">
            <w:pPr>
              <w:numPr>
                <w:ilvl w:val="0"/>
                <w:numId w:val="3"/>
              </w:numPr>
              <w:ind w:hanging="360"/>
              <w:jc w:val="both"/>
            </w:pPr>
            <w:r>
              <w:rPr>
                <w:rFonts w:ascii="Arial" w:eastAsia="Arial" w:hAnsi="Arial" w:cs="Arial"/>
                <w:i/>
              </w:rPr>
              <w:t>Final entry information not provided to the exams officer on time; resulting in: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577F" w:rsidRDefault="0030057F">
            <w:pPr>
              <w:numPr>
                <w:ilvl w:val="0"/>
                <w:numId w:val="3"/>
              </w:numPr>
              <w:ind w:hanging="360"/>
              <w:jc w:val="both"/>
            </w:pPr>
            <w:r>
              <w:rPr>
                <w:rFonts w:ascii="Arial" w:eastAsia="Arial" w:hAnsi="Arial" w:cs="Arial"/>
                <w:i/>
              </w:rPr>
              <w:t>candidates not being entered for exams/assessments or being entered late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577F" w:rsidRDefault="0030057F">
            <w:pPr>
              <w:numPr>
                <w:ilvl w:val="0"/>
                <w:numId w:val="3"/>
              </w:numPr>
              <w:ind w:hanging="360"/>
              <w:jc w:val="both"/>
            </w:pPr>
            <w:r>
              <w:rPr>
                <w:rFonts w:ascii="Arial" w:eastAsia="Arial" w:hAnsi="Arial" w:cs="Arial"/>
                <w:i/>
              </w:rPr>
              <w:t>late or other penalty fees being charged by awarding bodies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577F" w:rsidRDefault="0030057F">
            <w:pPr>
              <w:numPr>
                <w:ilvl w:val="0"/>
                <w:numId w:val="3"/>
              </w:numPr>
              <w:spacing w:after="10" w:line="358" w:lineRule="auto"/>
              <w:ind w:hanging="360"/>
              <w:jc w:val="both"/>
            </w:pPr>
            <w:r>
              <w:rPr>
                <w:rFonts w:ascii="Arial" w:eastAsia="Arial" w:hAnsi="Arial" w:cs="Arial"/>
                <w:i/>
              </w:rPr>
              <w:t>Internal assessment marks and candidates’ work not provided to meet submission deadlines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Centre actions: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577F" w:rsidRDefault="0030057F">
            <w:pPr>
              <w:numPr>
                <w:ilvl w:val="0"/>
                <w:numId w:val="3"/>
              </w:numPr>
              <w:spacing w:after="15"/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Estimated entry information is given to </w:t>
            </w:r>
            <w:r w:rsidR="00AC0F29">
              <w:rPr>
                <w:rFonts w:ascii="Arial" w:eastAsia="Arial" w:hAnsi="Arial" w:cs="Arial"/>
              </w:rPr>
              <w:t xml:space="preserve">WEK </w:t>
            </w:r>
            <w:r>
              <w:rPr>
                <w:rFonts w:ascii="Arial" w:eastAsia="Arial" w:hAnsi="Arial" w:cs="Arial"/>
              </w:rPr>
              <w:t>via Head of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Department, or Second in Department in their absence. </w:t>
            </w:r>
          </w:p>
          <w:p w:rsidR="00CD577F" w:rsidRDefault="0030057F">
            <w:pPr>
              <w:numPr>
                <w:ilvl w:val="0"/>
                <w:numId w:val="3"/>
              </w:numPr>
              <w:spacing w:after="15" w:line="241" w:lineRule="auto"/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Final entry information is given to </w:t>
            </w:r>
            <w:proofErr w:type="gramStart"/>
            <w:r w:rsidR="00AC0F29">
              <w:rPr>
                <w:rFonts w:ascii="Arial" w:eastAsia="Arial" w:hAnsi="Arial" w:cs="Arial"/>
              </w:rPr>
              <w:t>WEK</w:t>
            </w:r>
            <w:r>
              <w:rPr>
                <w:rFonts w:ascii="Arial" w:eastAsia="Arial" w:hAnsi="Arial" w:cs="Arial"/>
              </w:rPr>
              <w:t xml:space="preserve">  via</w:t>
            </w:r>
            <w:proofErr w:type="gramEnd"/>
            <w:r>
              <w:rPr>
                <w:rFonts w:ascii="Arial" w:eastAsia="Arial" w:hAnsi="Arial" w:cs="Arial"/>
              </w:rPr>
              <w:t xml:space="preserve"> Head of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Department, or Second in Department, in their absence. </w:t>
            </w:r>
          </w:p>
          <w:p w:rsidR="00CD577F" w:rsidRDefault="00AC0F29">
            <w:pPr>
              <w:numPr>
                <w:ilvl w:val="0"/>
                <w:numId w:val="3"/>
              </w:numPr>
              <w:ind w:hanging="360"/>
              <w:jc w:val="both"/>
            </w:pPr>
            <w:r>
              <w:rPr>
                <w:rFonts w:ascii="Arial" w:eastAsia="Arial" w:hAnsi="Arial" w:cs="Arial"/>
              </w:rPr>
              <w:t>WEK will contact Curriculum Leaders</w:t>
            </w:r>
            <w:r w:rsidR="0030057F">
              <w:rPr>
                <w:rFonts w:ascii="Arial" w:eastAsia="Arial" w:hAnsi="Arial" w:cs="Arial"/>
              </w:rPr>
              <w:t xml:space="preserve"> if no entries received or regarding late</w:t>
            </w:r>
            <w:r w:rsidR="0030057F">
              <w:rPr>
                <w:rFonts w:ascii="Times New Roman" w:eastAsia="Times New Roman" w:hAnsi="Times New Roman" w:cs="Times New Roman"/>
              </w:rPr>
              <w:t xml:space="preserve"> </w:t>
            </w:r>
            <w:r w:rsidR="0030057F">
              <w:rPr>
                <w:rFonts w:ascii="Arial" w:eastAsia="Arial" w:hAnsi="Arial" w:cs="Arial"/>
              </w:rPr>
              <w:t xml:space="preserve">coursework marks or work samples. </w:t>
            </w:r>
          </w:p>
        </w:tc>
      </w:tr>
    </w:tbl>
    <w:p w:rsidR="00CD577F" w:rsidRDefault="0030057F">
      <w:pPr>
        <w:pStyle w:val="Heading3"/>
        <w:ind w:left="492"/>
      </w:pPr>
      <w:bookmarkStart w:id="6" w:name="_Toc32483"/>
      <w:r>
        <w:t>4. Invigilators - lack of appropriately trained invigilators or invigilator absence</w:t>
      </w:r>
      <w:r>
        <w:rPr>
          <w:b w:val="0"/>
        </w:rPr>
        <w:t xml:space="preserve"> </w:t>
      </w:r>
      <w:bookmarkEnd w:id="6"/>
    </w:p>
    <w:p w:rsidR="00CD577F" w:rsidRDefault="0030057F">
      <w:pPr>
        <w:spacing w:after="0"/>
        <w:ind w:left="19"/>
      </w:pPr>
      <w:r>
        <w:rPr>
          <w:rFonts w:ascii="Arial" w:eastAsia="Arial" w:hAnsi="Arial" w:cs="Arial"/>
          <w:b/>
          <w:sz w:val="10"/>
        </w:rPr>
        <w:t xml:space="preserve"> </w:t>
      </w:r>
    </w:p>
    <w:tbl>
      <w:tblPr>
        <w:tblStyle w:val="TableGrid"/>
        <w:tblW w:w="10613" w:type="dxa"/>
        <w:tblInd w:w="162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10613"/>
      </w:tblGrid>
      <w:tr w:rsidR="00CD577F">
        <w:trPr>
          <w:trHeight w:val="1426"/>
        </w:trPr>
        <w:tc>
          <w:tcPr>
            <w:tcW w:w="10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577F" w:rsidRDefault="0030057F">
            <w:pPr>
              <w:spacing w:after="111"/>
            </w:pPr>
            <w:r>
              <w:rPr>
                <w:rFonts w:ascii="Arial" w:eastAsia="Arial" w:hAnsi="Arial" w:cs="Arial"/>
                <w:u w:val="single" w:color="000000"/>
              </w:rPr>
              <w:t>Criteria for implementation of the plan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577F" w:rsidRDefault="0030057F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Arial" w:eastAsia="Arial" w:hAnsi="Arial" w:cs="Arial"/>
                <w:i/>
              </w:rPr>
              <w:t>Failure to recruit and train sufficient invigilators to conduct exams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577F" w:rsidRDefault="0030057F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Arial" w:eastAsia="Arial" w:hAnsi="Arial" w:cs="Arial"/>
                <w:i/>
              </w:rPr>
              <w:t>Invigilator shortage on peak exam days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577F" w:rsidRDefault="0030057F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Arial" w:eastAsia="Arial" w:hAnsi="Arial" w:cs="Arial"/>
                <w:i/>
              </w:rPr>
              <w:t>Invigilator absence on the day of an exam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CD577F" w:rsidRDefault="0030057F">
      <w:pPr>
        <w:spacing w:after="0"/>
        <w:ind w:left="19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CD577F" w:rsidRDefault="0030057F">
      <w:pPr>
        <w:spacing w:after="0"/>
        <w:ind w:left="19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0613" w:type="dxa"/>
        <w:tblInd w:w="162" w:type="dxa"/>
        <w:tblCellMar>
          <w:top w:w="7" w:type="dxa"/>
          <w:left w:w="109" w:type="dxa"/>
          <w:right w:w="165" w:type="dxa"/>
        </w:tblCellMar>
        <w:tblLook w:val="04A0" w:firstRow="1" w:lastRow="0" w:firstColumn="1" w:lastColumn="0" w:noHBand="0" w:noVBand="1"/>
      </w:tblPr>
      <w:tblGrid>
        <w:gridCol w:w="10613"/>
      </w:tblGrid>
      <w:tr w:rsidR="00CD577F">
        <w:trPr>
          <w:trHeight w:val="1292"/>
        </w:trPr>
        <w:tc>
          <w:tcPr>
            <w:tcW w:w="10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577F" w:rsidRDefault="0030057F">
            <w:pPr>
              <w:spacing w:after="118"/>
            </w:pPr>
            <w:r>
              <w:rPr>
                <w:rFonts w:ascii="Arial" w:eastAsia="Arial" w:hAnsi="Arial" w:cs="Arial"/>
                <w:u w:val="single" w:color="000000"/>
              </w:rPr>
              <w:lastRenderedPageBreak/>
              <w:t>Centre actions: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577F" w:rsidRDefault="0030057F">
            <w:pPr>
              <w:numPr>
                <w:ilvl w:val="0"/>
                <w:numId w:val="5"/>
              </w:numPr>
              <w:spacing w:after="11" w:line="242" w:lineRule="auto"/>
              <w:ind w:hanging="360"/>
            </w:pPr>
            <w:r>
              <w:rPr>
                <w:rFonts w:ascii="Arial" w:eastAsia="Arial" w:hAnsi="Arial" w:cs="Arial"/>
              </w:rPr>
              <w:t>Train and use Support staff (including Cover Supervisors, administration staff, IT technicians and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Teaching Assistants) to cover all 3 criteria in the case of an emergency. </w:t>
            </w:r>
          </w:p>
          <w:p w:rsidR="00CD577F" w:rsidRDefault="0030057F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Arial" w:eastAsia="Arial" w:hAnsi="Arial" w:cs="Arial"/>
              </w:rPr>
              <w:t xml:space="preserve">Use supply agency staff as invigilators as a last resort (very costly way to cover invigilation). </w:t>
            </w:r>
          </w:p>
        </w:tc>
      </w:tr>
    </w:tbl>
    <w:p w:rsidR="00CD577F" w:rsidRDefault="0030057F">
      <w:pPr>
        <w:pStyle w:val="Heading3"/>
        <w:ind w:left="492"/>
      </w:pPr>
      <w:bookmarkStart w:id="7" w:name="_Toc32484"/>
      <w:r>
        <w:t>5. Exam rooms - lack of appropriate rooms or main venues unavailable at short notice</w:t>
      </w:r>
      <w:r>
        <w:rPr>
          <w:b w:val="0"/>
        </w:rPr>
        <w:t xml:space="preserve"> </w:t>
      </w:r>
      <w:bookmarkEnd w:id="7"/>
    </w:p>
    <w:p w:rsidR="00CD577F" w:rsidRDefault="0030057F">
      <w:pPr>
        <w:spacing w:after="0"/>
      </w:pPr>
      <w:r>
        <w:rPr>
          <w:rFonts w:ascii="Arial" w:eastAsia="Arial" w:hAnsi="Arial" w:cs="Arial"/>
          <w:b/>
          <w:sz w:val="10"/>
        </w:rPr>
        <w:t xml:space="preserve"> </w:t>
      </w:r>
    </w:p>
    <w:tbl>
      <w:tblPr>
        <w:tblStyle w:val="TableGrid"/>
        <w:tblW w:w="10613" w:type="dxa"/>
        <w:tblInd w:w="162" w:type="dxa"/>
        <w:tblCellMar>
          <w:left w:w="109" w:type="dxa"/>
          <w:right w:w="50" w:type="dxa"/>
        </w:tblCellMar>
        <w:tblLook w:val="04A0" w:firstRow="1" w:lastRow="0" w:firstColumn="1" w:lastColumn="0" w:noHBand="0" w:noVBand="1"/>
      </w:tblPr>
      <w:tblGrid>
        <w:gridCol w:w="10613"/>
      </w:tblGrid>
      <w:tr w:rsidR="00CD577F">
        <w:trPr>
          <w:trHeight w:val="3484"/>
        </w:trPr>
        <w:tc>
          <w:tcPr>
            <w:tcW w:w="10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577F" w:rsidRDefault="0030057F">
            <w:pPr>
              <w:spacing w:after="108"/>
            </w:pPr>
            <w:r>
              <w:rPr>
                <w:rFonts w:ascii="Arial" w:eastAsia="Arial" w:hAnsi="Arial" w:cs="Arial"/>
                <w:u w:val="single" w:color="000000"/>
              </w:rPr>
              <w:t>Criteria for implementation of the plan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577F" w:rsidRDefault="00AC0F29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Arial" w:eastAsia="Arial" w:hAnsi="Arial" w:cs="Arial"/>
                <w:i/>
              </w:rPr>
              <w:t>WEK</w:t>
            </w:r>
            <w:r w:rsidR="0030057F">
              <w:rPr>
                <w:rFonts w:ascii="Arial" w:eastAsia="Arial" w:hAnsi="Arial" w:cs="Arial"/>
                <w:i/>
              </w:rPr>
              <w:t xml:space="preserve"> unable to identify sufficient/appropriate rooms during exams timetable planning</w:t>
            </w:r>
            <w:r w:rsidR="0030057F">
              <w:rPr>
                <w:rFonts w:ascii="Arial" w:eastAsia="Arial" w:hAnsi="Arial" w:cs="Arial"/>
              </w:rPr>
              <w:t xml:space="preserve"> </w:t>
            </w:r>
          </w:p>
          <w:p w:rsidR="00CD577F" w:rsidRDefault="0030057F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Arial" w:eastAsia="Arial" w:hAnsi="Arial" w:cs="Arial"/>
                <w:i/>
              </w:rPr>
              <w:t>Insufficient rooms available on peak exam days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577F" w:rsidRDefault="0030057F">
            <w:pPr>
              <w:numPr>
                <w:ilvl w:val="0"/>
                <w:numId w:val="6"/>
              </w:numPr>
              <w:spacing w:line="363" w:lineRule="auto"/>
              <w:ind w:hanging="360"/>
            </w:pPr>
            <w:r>
              <w:rPr>
                <w:rFonts w:ascii="Arial" w:eastAsia="Arial" w:hAnsi="Arial" w:cs="Arial"/>
                <w:i/>
              </w:rPr>
              <w:t>Main exam venues unavailable due to an unexpected incident at exam time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Centre actions: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577F" w:rsidRDefault="0030057F">
            <w:pPr>
              <w:numPr>
                <w:ilvl w:val="0"/>
                <w:numId w:val="6"/>
              </w:numPr>
              <w:spacing w:after="18"/>
              <w:ind w:hanging="360"/>
            </w:pPr>
            <w:r>
              <w:rPr>
                <w:rFonts w:ascii="Arial" w:eastAsia="Arial" w:hAnsi="Arial" w:cs="Arial"/>
              </w:rPr>
              <w:t>If smaller exam rooms become unavailable, use Sixth Form classroom as a back-up location. Sixth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form class to be moved out to main school body classroom. </w:t>
            </w:r>
          </w:p>
          <w:p w:rsidR="00CD577F" w:rsidRDefault="0030057F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Arial" w:eastAsia="Arial" w:hAnsi="Arial" w:cs="Arial"/>
              </w:rPr>
              <w:t>If the Main Hall becomes unavailable, relocate the exam to the Gym. PE classes to be taken outside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</w:rPr>
              <w:t>if the gym is used. In the unlikely event that the Gym is also unavailable, consideration may be given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 use the Egerton Centre. </w:t>
            </w:r>
          </w:p>
        </w:tc>
      </w:tr>
    </w:tbl>
    <w:p w:rsidR="00CD577F" w:rsidRDefault="0030057F">
      <w:pPr>
        <w:pStyle w:val="Heading3"/>
        <w:ind w:left="492"/>
      </w:pPr>
      <w:bookmarkStart w:id="8" w:name="_Toc32485"/>
      <w:r>
        <w:t>6. Failure of IT systems</w:t>
      </w:r>
      <w:r>
        <w:rPr>
          <w:b w:val="0"/>
        </w:rPr>
        <w:t xml:space="preserve"> </w:t>
      </w:r>
      <w:bookmarkEnd w:id="8"/>
    </w:p>
    <w:p w:rsidR="00CD577F" w:rsidRDefault="0030057F">
      <w:pPr>
        <w:spacing w:after="0"/>
      </w:pPr>
      <w:r>
        <w:rPr>
          <w:rFonts w:ascii="Arial" w:eastAsia="Arial" w:hAnsi="Arial" w:cs="Arial"/>
          <w:b/>
          <w:sz w:val="10"/>
        </w:rPr>
        <w:t xml:space="preserve"> </w:t>
      </w:r>
    </w:p>
    <w:tbl>
      <w:tblPr>
        <w:tblStyle w:val="TableGrid"/>
        <w:tblW w:w="10613" w:type="dxa"/>
        <w:tblInd w:w="162" w:type="dxa"/>
        <w:tblCellMar>
          <w:left w:w="109" w:type="dxa"/>
          <w:right w:w="160" w:type="dxa"/>
        </w:tblCellMar>
        <w:tblLook w:val="04A0" w:firstRow="1" w:lastRow="0" w:firstColumn="1" w:lastColumn="0" w:noHBand="0" w:noVBand="1"/>
      </w:tblPr>
      <w:tblGrid>
        <w:gridCol w:w="10613"/>
      </w:tblGrid>
      <w:tr w:rsidR="00CD577F">
        <w:trPr>
          <w:trHeight w:val="3229"/>
        </w:trPr>
        <w:tc>
          <w:tcPr>
            <w:tcW w:w="10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577F" w:rsidRDefault="0030057F">
            <w:pPr>
              <w:spacing w:after="111"/>
            </w:pPr>
            <w:r>
              <w:rPr>
                <w:rFonts w:ascii="Arial" w:eastAsia="Arial" w:hAnsi="Arial" w:cs="Arial"/>
                <w:u w:val="single" w:color="000000"/>
              </w:rPr>
              <w:t>Criteria for implementation of the plan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577F" w:rsidRDefault="0030057F">
            <w:pPr>
              <w:numPr>
                <w:ilvl w:val="0"/>
                <w:numId w:val="7"/>
              </w:numPr>
              <w:ind w:hanging="360"/>
            </w:pPr>
            <w:r>
              <w:rPr>
                <w:rFonts w:ascii="Arial" w:eastAsia="Arial" w:hAnsi="Arial" w:cs="Arial"/>
                <w:i/>
              </w:rPr>
              <w:t>MIS system failure at final entry deadline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577F" w:rsidRDefault="0030057F">
            <w:pPr>
              <w:numPr>
                <w:ilvl w:val="0"/>
                <w:numId w:val="7"/>
              </w:numPr>
              <w:ind w:hanging="360"/>
            </w:pPr>
            <w:r>
              <w:rPr>
                <w:rFonts w:ascii="Arial" w:eastAsia="Arial" w:hAnsi="Arial" w:cs="Arial"/>
                <w:i/>
              </w:rPr>
              <w:t>MIS system failure during exams preparation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577F" w:rsidRDefault="0030057F">
            <w:pPr>
              <w:numPr>
                <w:ilvl w:val="0"/>
                <w:numId w:val="7"/>
              </w:numPr>
              <w:spacing w:after="3" w:line="361" w:lineRule="auto"/>
              <w:ind w:hanging="360"/>
            </w:pPr>
            <w:r>
              <w:rPr>
                <w:rFonts w:ascii="Arial" w:eastAsia="Arial" w:hAnsi="Arial" w:cs="Arial"/>
                <w:i/>
              </w:rPr>
              <w:t>MIS system failure at results release time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Centre actions: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577F" w:rsidRDefault="0030057F">
            <w:pPr>
              <w:numPr>
                <w:ilvl w:val="0"/>
                <w:numId w:val="7"/>
              </w:numPr>
              <w:ind w:hanging="360"/>
            </w:pPr>
            <w:r>
              <w:rPr>
                <w:rFonts w:ascii="Arial" w:eastAsia="Arial" w:hAnsi="Arial" w:cs="Arial"/>
              </w:rPr>
              <w:t xml:space="preserve">Exam </w:t>
            </w:r>
            <w:proofErr w:type="spellStart"/>
            <w:r>
              <w:rPr>
                <w:rFonts w:ascii="Arial" w:eastAsia="Arial" w:hAnsi="Arial" w:cs="Arial"/>
              </w:rPr>
              <w:t>Entires</w:t>
            </w:r>
            <w:proofErr w:type="spellEnd"/>
            <w:r>
              <w:rPr>
                <w:rFonts w:ascii="Arial" w:eastAsia="Arial" w:hAnsi="Arial" w:cs="Arial"/>
              </w:rPr>
              <w:t xml:space="preserve"> can be made via Awarding Body online portals. </w:t>
            </w:r>
          </w:p>
          <w:p w:rsidR="00CD577F" w:rsidRDefault="0030057F">
            <w:pPr>
              <w:numPr>
                <w:ilvl w:val="0"/>
                <w:numId w:val="7"/>
              </w:numPr>
              <w:spacing w:after="16"/>
              <w:ind w:hanging="360"/>
            </w:pPr>
            <w:r>
              <w:rPr>
                <w:rFonts w:ascii="Arial" w:eastAsia="Arial" w:hAnsi="Arial" w:cs="Arial"/>
              </w:rPr>
              <w:t xml:space="preserve">Print out all seating plans and exam timetables well ahead of exams </w:t>
            </w:r>
            <w:proofErr w:type="spellStart"/>
            <w:r>
              <w:rPr>
                <w:rFonts w:ascii="Arial" w:eastAsia="Arial" w:hAnsi="Arial" w:cs="Arial"/>
              </w:rPr>
              <w:t>incase</w:t>
            </w:r>
            <w:proofErr w:type="spellEnd"/>
            <w:r>
              <w:rPr>
                <w:rFonts w:ascii="Arial" w:eastAsia="Arial" w:hAnsi="Arial" w:cs="Arial"/>
              </w:rPr>
              <w:t xml:space="preserve"> of PC or MIS failure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during exam time. </w:t>
            </w:r>
          </w:p>
          <w:p w:rsidR="00CD577F" w:rsidRDefault="0030057F">
            <w:pPr>
              <w:numPr>
                <w:ilvl w:val="0"/>
                <w:numId w:val="7"/>
              </w:numPr>
              <w:ind w:hanging="360"/>
            </w:pPr>
            <w:r>
              <w:rPr>
                <w:rFonts w:ascii="Arial" w:eastAsia="Arial" w:hAnsi="Arial" w:cs="Arial"/>
              </w:rPr>
              <w:t xml:space="preserve">MIS failure at results release time – Exams </w:t>
            </w:r>
            <w:proofErr w:type="spellStart"/>
            <w:r>
              <w:rPr>
                <w:rFonts w:ascii="Arial" w:eastAsia="Arial" w:hAnsi="Arial" w:cs="Arial"/>
              </w:rPr>
              <w:t>Offier</w:t>
            </w:r>
            <w:proofErr w:type="spellEnd"/>
            <w:r>
              <w:rPr>
                <w:rFonts w:ascii="Arial" w:eastAsia="Arial" w:hAnsi="Arial" w:cs="Arial"/>
              </w:rPr>
              <w:t xml:space="preserve"> to ring Awarding Bodies for advice on what to do.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D577F" w:rsidRDefault="0030057F">
            <w:pPr>
              <w:ind w:left="720"/>
            </w:pPr>
            <w:r>
              <w:rPr>
                <w:rFonts w:ascii="Arial" w:eastAsia="Arial" w:hAnsi="Arial" w:cs="Arial"/>
              </w:rPr>
              <w:t xml:space="preserve">Most results can be accessed via Awarding Body online portals. </w:t>
            </w:r>
          </w:p>
        </w:tc>
      </w:tr>
    </w:tbl>
    <w:p w:rsidR="00CD577F" w:rsidRDefault="0030057F">
      <w:pPr>
        <w:pStyle w:val="Heading3"/>
        <w:ind w:left="492"/>
      </w:pPr>
      <w:bookmarkStart w:id="9" w:name="_Toc32486"/>
      <w:r>
        <w:t>7. Disruption of teaching time – centre closed for an extended period</w:t>
      </w:r>
      <w:r>
        <w:rPr>
          <w:b w:val="0"/>
        </w:rPr>
        <w:t xml:space="preserve"> </w:t>
      </w:r>
      <w:bookmarkEnd w:id="9"/>
    </w:p>
    <w:p w:rsidR="00CD577F" w:rsidRDefault="0030057F">
      <w:pPr>
        <w:spacing w:after="0"/>
      </w:pPr>
      <w:r>
        <w:rPr>
          <w:rFonts w:ascii="Arial" w:eastAsia="Arial" w:hAnsi="Arial" w:cs="Arial"/>
          <w:b/>
          <w:sz w:val="10"/>
        </w:rPr>
        <w:t xml:space="preserve"> </w:t>
      </w:r>
    </w:p>
    <w:tbl>
      <w:tblPr>
        <w:tblStyle w:val="TableGrid"/>
        <w:tblW w:w="10918" w:type="dxa"/>
        <w:tblInd w:w="126" w:type="dxa"/>
        <w:tblCellMar>
          <w:left w:w="109" w:type="dxa"/>
          <w:right w:w="163" w:type="dxa"/>
        </w:tblCellMar>
        <w:tblLook w:val="04A0" w:firstRow="1" w:lastRow="0" w:firstColumn="1" w:lastColumn="0" w:noHBand="0" w:noVBand="1"/>
      </w:tblPr>
      <w:tblGrid>
        <w:gridCol w:w="10918"/>
      </w:tblGrid>
      <w:tr w:rsidR="00CD577F" w:rsidTr="0088423E">
        <w:trPr>
          <w:trHeight w:val="2967"/>
        </w:trPr>
        <w:tc>
          <w:tcPr>
            <w:tcW w:w="10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577F" w:rsidRDefault="0030057F">
            <w:pPr>
              <w:spacing w:after="113"/>
            </w:pPr>
            <w:r>
              <w:rPr>
                <w:rFonts w:ascii="Arial" w:eastAsia="Arial" w:hAnsi="Arial" w:cs="Arial"/>
                <w:u w:val="single" w:color="000000"/>
              </w:rPr>
              <w:t>Criteria for implementation of the plan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577F" w:rsidRDefault="0030057F">
            <w:pPr>
              <w:numPr>
                <w:ilvl w:val="0"/>
                <w:numId w:val="8"/>
              </w:numPr>
              <w:spacing w:after="79"/>
              <w:ind w:hanging="360"/>
              <w:jc w:val="both"/>
            </w:pPr>
            <w:r>
              <w:rPr>
                <w:rFonts w:ascii="Arial" w:eastAsia="Arial" w:hAnsi="Arial" w:cs="Arial"/>
              </w:rPr>
              <w:t>Centre closed or candidates are unable to attend for an extended period during normal teaching or study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supported time, interrupting the provision of normal teaching and learning </w:t>
            </w:r>
          </w:p>
          <w:p w:rsidR="00CD577F" w:rsidRDefault="0030057F">
            <w:pPr>
              <w:spacing w:after="80" w:line="293" w:lineRule="auto"/>
              <w:ind w:right="59"/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>The centre to communicate with parents, carers and students about the potential for disruption to teaching time and plans to address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</w:rPr>
              <w:t xml:space="preserve">this. </w:t>
            </w:r>
            <w:r>
              <w:rPr>
                <w:rFonts w:ascii="Arial" w:eastAsia="Arial" w:hAnsi="Arial" w:cs="Arial"/>
                <w:sz w:val="18"/>
              </w:rPr>
              <w:t xml:space="preserve">[Joint Contingency Plan (JCP) scenario 1] </w:t>
            </w:r>
            <w:r>
              <w:rPr>
                <w:rFonts w:ascii="Arial" w:eastAsia="Arial" w:hAnsi="Arial" w:cs="Arial"/>
                <w:u w:val="single" w:color="000000"/>
              </w:rPr>
              <w:t>Centre actions: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577F" w:rsidRDefault="0030057F">
            <w:pPr>
              <w:numPr>
                <w:ilvl w:val="0"/>
                <w:numId w:val="8"/>
              </w:numPr>
              <w:spacing w:after="10" w:line="245" w:lineRule="auto"/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Centre closure would be supported by the </w:t>
            </w:r>
            <w:r w:rsidR="00AC0F29">
              <w:rPr>
                <w:rFonts w:ascii="Arial" w:eastAsia="Arial" w:hAnsi="Arial" w:cs="Arial"/>
              </w:rPr>
              <w:t>JTMAT</w:t>
            </w:r>
            <w:r>
              <w:rPr>
                <w:rFonts w:ascii="Arial" w:eastAsia="Arial" w:hAnsi="Arial" w:cs="Arial"/>
              </w:rPr>
              <w:t xml:space="preserve"> and the Business Continuity plan. Long term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closure would be supported by the </w:t>
            </w:r>
            <w:r w:rsidR="00AC0F29">
              <w:rPr>
                <w:rFonts w:ascii="Arial" w:eastAsia="Arial" w:hAnsi="Arial" w:cs="Arial"/>
              </w:rPr>
              <w:t>JTMAT</w:t>
            </w:r>
            <w:r>
              <w:rPr>
                <w:rFonts w:ascii="Arial" w:eastAsia="Arial" w:hAnsi="Arial" w:cs="Arial"/>
              </w:rPr>
              <w:t xml:space="preserve">. </w:t>
            </w:r>
          </w:p>
          <w:p w:rsidR="00E418E1" w:rsidRDefault="0030057F">
            <w:pPr>
              <w:numPr>
                <w:ilvl w:val="0"/>
                <w:numId w:val="8"/>
              </w:numPr>
              <w:ind w:hanging="360"/>
              <w:jc w:val="both"/>
            </w:pPr>
            <w:r>
              <w:rPr>
                <w:rFonts w:ascii="Arial" w:eastAsia="Arial" w:hAnsi="Arial" w:cs="Arial"/>
              </w:rPr>
              <w:t>Alternative travel arrangements to be put in place to support students to ensure that exams are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completed. </w:t>
            </w:r>
          </w:p>
          <w:p w:rsidR="00CD577F" w:rsidRPr="00E418E1" w:rsidRDefault="00CD577F" w:rsidP="00E418E1"/>
        </w:tc>
      </w:tr>
    </w:tbl>
    <w:p w:rsidR="00CD577F" w:rsidRDefault="0030057F" w:rsidP="00E418E1">
      <w:pPr>
        <w:pStyle w:val="Heading3"/>
        <w:ind w:left="492"/>
      </w:pPr>
      <w:bookmarkStart w:id="10" w:name="_Toc32487"/>
      <w:r>
        <w:t>8. Centre unable to open as normal during the exams period</w:t>
      </w:r>
      <w:bookmarkEnd w:id="10"/>
    </w:p>
    <w:tbl>
      <w:tblPr>
        <w:tblStyle w:val="TableGrid"/>
        <w:tblpPr w:leftFromText="180" w:rightFromText="180" w:vertAnchor="text" w:horzAnchor="margin" w:tblpX="136" w:tblpY="38"/>
        <w:tblW w:w="10909" w:type="dxa"/>
        <w:tblInd w:w="0" w:type="dxa"/>
        <w:tblCellMar>
          <w:left w:w="109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10909"/>
      </w:tblGrid>
      <w:tr w:rsidR="00E418E1" w:rsidTr="00E418E1">
        <w:trPr>
          <w:trHeight w:val="1328"/>
        </w:trPr>
        <w:tc>
          <w:tcPr>
            <w:tcW w:w="10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418E1" w:rsidRDefault="00E418E1" w:rsidP="00E418E1">
            <w:pPr>
              <w:spacing w:after="115"/>
            </w:pPr>
            <w:r>
              <w:rPr>
                <w:rFonts w:ascii="Arial" w:eastAsia="Arial" w:hAnsi="Arial" w:cs="Arial"/>
                <w:u w:val="single" w:color="000000"/>
              </w:rPr>
              <w:t>Criteria for implementation of the plan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418E1" w:rsidRDefault="00E418E1" w:rsidP="00E418E1">
            <w:pPr>
              <w:tabs>
                <w:tab w:val="center" w:pos="368"/>
                <w:tab w:val="center" w:pos="3711"/>
              </w:tabs>
              <w:spacing w:after="21"/>
            </w:pPr>
            <w:r>
              <w:tab/>
            </w:r>
            <w:r>
              <w:rPr>
                <w:rFonts w:ascii="Segoe UI Symbol" w:eastAsia="Segoe UI Symbol" w:hAnsi="Segoe UI Symbol" w:cs="Segoe UI Symbol"/>
                <w:color w:val="003298"/>
              </w:rPr>
              <w:t>•</w:t>
            </w:r>
            <w:r>
              <w:rPr>
                <w:rFonts w:ascii="Arial" w:eastAsia="Arial" w:hAnsi="Arial" w:cs="Arial"/>
                <w:color w:val="003298"/>
              </w:rPr>
              <w:t xml:space="preserve"> </w:t>
            </w:r>
            <w:r>
              <w:rPr>
                <w:rFonts w:ascii="Arial" w:eastAsia="Arial" w:hAnsi="Arial" w:cs="Arial"/>
                <w:color w:val="003298"/>
              </w:rPr>
              <w:tab/>
            </w:r>
            <w:r>
              <w:rPr>
                <w:rFonts w:ascii="Arial" w:eastAsia="Arial" w:hAnsi="Arial" w:cs="Arial"/>
              </w:rPr>
              <w:t xml:space="preserve">Centre unable to open as normal for scheduled examinations </w:t>
            </w:r>
          </w:p>
          <w:p w:rsidR="00E418E1" w:rsidRDefault="00E418E1" w:rsidP="00E418E1">
            <w:r>
              <w:rPr>
                <w:rFonts w:ascii="Arial" w:eastAsia="Arial" w:hAnsi="Arial" w:cs="Arial"/>
                <w:i/>
                <w:sz w:val="18"/>
              </w:rPr>
              <w:t>A centre which is unable to open as normal for examinations must inform each awarding organisation with which examinations are due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</w:rPr>
              <w:t xml:space="preserve">to be taken as soon as is possible. </w:t>
            </w:r>
            <w:r>
              <w:rPr>
                <w:rFonts w:ascii="Arial" w:eastAsia="Arial" w:hAnsi="Arial" w:cs="Arial"/>
                <w:sz w:val="20"/>
              </w:rPr>
              <w:t xml:space="preserve">[JCP scenario 5] </w:t>
            </w:r>
          </w:p>
        </w:tc>
      </w:tr>
    </w:tbl>
    <w:p w:rsidR="00CD577F" w:rsidRDefault="0030057F">
      <w:pPr>
        <w:spacing w:after="0"/>
      </w:pPr>
      <w:r>
        <w:rPr>
          <w:rFonts w:ascii="Arial" w:eastAsia="Arial" w:hAnsi="Arial" w:cs="Arial"/>
          <w:b/>
          <w:sz w:val="10"/>
        </w:rPr>
        <w:t xml:space="preserve"> </w:t>
      </w:r>
    </w:p>
    <w:p w:rsidR="00CD577F" w:rsidRDefault="0030057F">
      <w:pPr>
        <w:spacing w:after="0"/>
      </w:pPr>
      <w:r>
        <w:rPr>
          <w:rFonts w:ascii="Arial" w:eastAsia="Arial" w:hAnsi="Arial" w:cs="Arial"/>
          <w:b/>
          <w:sz w:val="20"/>
        </w:rPr>
        <w:lastRenderedPageBreak/>
        <w:t xml:space="preserve"> </w:t>
      </w:r>
    </w:p>
    <w:tbl>
      <w:tblPr>
        <w:tblStyle w:val="TableGrid"/>
        <w:tblW w:w="10925" w:type="dxa"/>
        <w:tblInd w:w="126" w:type="dxa"/>
        <w:tblCellMar>
          <w:left w:w="109" w:type="dxa"/>
          <w:right w:w="158" w:type="dxa"/>
        </w:tblCellMar>
        <w:tblLook w:val="04A0" w:firstRow="1" w:lastRow="0" w:firstColumn="1" w:lastColumn="0" w:noHBand="0" w:noVBand="1"/>
      </w:tblPr>
      <w:tblGrid>
        <w:gridCol w:w="10925"/>
      </w:tblGrid>
      <w:tr w:rsidR="00CD577F" w:rsidTr="00E418E1">
        <w:trPr>
          <w:trHeight w:val="1533"/>
        </w:trPr>
        <w:tc>
          <w:tcPr>
            <w:tcW w:w="10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577F" w:rsidRDefault="0030057F">
            <w:pPr>
              <w:spacing w:after="113"/>
            </w:pPr>
            <w:r>
              <w:rPr>
                <w:rFonts w:ascii="Arial" w:eastAsia="Arial" w:hAnsi="Arial" w:cs="Arial"/>
                <w:u w:val="single" w:color="000000"/>
              </w:rPr>
              <w:t>Centre actions: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577F" w:rsidRDefault="00AC0F29" w:rsidP="00AC0F29">
            <w:pPr>
              <w:numPr>
                <w:ilvl w:val="0"/>
                <w:numId w:val="9"/>
              </w:numPr>
              <w:spacing w:after="17" w:line="243" w:lineRule="auto"/>
              <w:ind w:hanging="360"/>
            </w:pPr>
            <w:r>
              <w:rPr>
                <w:rFonts w:ascii="Arial" w:eastAsia="Arial" w:hAnsi="Arial" w:cs="Arial"/>
              </w:rPr>
              <w:t>WEK</w:t>
            </w:r>
            <w:r w:rsidR="0030057F" w:rsidRPr="00AC0F29">
              <w:rPr>
                <w:rFonts w:ascii="Arial" w:eastAsia="Arial" w:hAnsi="Arial" w:cs="Arial"/>
              </w:rPr>
              <w:t xml:space="preserve"> to seek advice from appropriate Awarding Body</w:t>
            </w:r>
            <w:r>
              <w:rPr>
                <w:rFonts w:ascii="Arial" w:eastAsia="Arial" w:hAnsi="Arial" w:cs="Arial"/>
              </w:rPr>
              <w:t xml:space="preserve"> and </w:t>
            </w:r>
            <w:r w:rsidR="0030057F" w:rsidRPr="00AC0F29">
              <w:rPr>
                <w:rFonts w:ascii="Arial" w:eastAsia="Arial" w:hAnsi="Arial" w:cs="Arial"/>
              </w:rPr>
              <w:t>SLT to look into other</w:t>
            </w:r>
            <w:r w:rsidR="0030057F" w:rsidRPr="00AC0F29">
              <w:rPr>
                <w:rFonts w:ascii="Times New Roman" w:eastAsia="Times New Roman" w:hAnsi="Times New Roman" w:cs="Times New Roman"/>
              </w:rPr>
              <w:t xml:space="preserve"> </w:t>
            </w:r>
            <w:r w:rsidR="0030057F" w:rsidRPr="00AC0F29">
              <w:rPr>
                <w:rFonts w:ascii="Arial" w:eastAsia="Arial" w:hAnsi="Arial" w:cs="Arial"/>
              </w:rPr>
              <w:t xml:space="preserve">local venues for the examinations. </w:t>
            </w:r>
          </w:p>
          <w:p w:rsidR="00CD577F" w:rsidRDefault="0030057F">
            <w:pPr>
              <w:numPr>
                <w:ilvl w:val="0"/>
                <w:numId w:val="9"/>
              </w:numPr>
              <w:ind w:hanging="360"/>
            </w:pPr>
            <w:r>
              <w:rPr>
                <w:rFonts w:ascii="Arial" w:eastAsia="Arial" w:hAnsi="Arial" w:cs="Arial"/>
              </w:rPr>
              <w:t>See point 7 regarding</w:t>
            </w:r>
            <w:r w:rsidR="00AC0F29">
              <w:rPr>
                <w:rFonts w:ascii="Arial" w:eastAsia="Arial" w:hAnsi="Arial" w:cs="Arial"/>
              </w:rPr>
              <w:t xml:space="preserve"> JTMAT </w:t>
            </w:r>
            <w:r>
              <w:rPr>
                <w:rFonts w:ascii="Arial" w:eastAsia="Arial" w:hAnsi="Arial" w:cs="Arial"/>
              </w:rPr>
              <w:t xml:space="preserve">support/Contingency planning in such circumstances. </w:t>
            </w:r>
          </w:p>
        </w:tc>
      </w:tr>
    </w:tbl>
    <w:p w:rsidR="00CD577F" w:rsidRDefault="0030057F">
      <w:pPr>
        <w:pStyle w:val="Heading3"/>
        <w:ind w:left="492"/>
      </w:pPr>
      <w:bookmarkStart w:id="11" w:name="_Toc32488"/>
      <w:r>
        <w:t>9. Disruption in the distribution of examination papers</w:t>
      </w:r>
      <w:r>
        <w:rPr>
          <w:b w:val="0"/>
        </w:rPr>
        <w:t xml:space="preserve"> </w:t>
      </w:r>
      <w:bookmarkEnd w:id="11"/>
    </w:p>
    <w:p w:rsidR="00CD577F" w:rsidRDefault="0030057F">
      <w:pPr>
        <w:spacing w:after="0"/>
      </w:pPr>
      <w:r>
        <w:rPr>
          <w:rFonts w:ascii="Arial" w:eastAsia="Arial" w:hAnsi="Arial" w:cs="Arial"/>
          <w:b/>
          <w:sz w:val="10"/>
        </w:rPr>
        <w:t xml:space="preserve"> </w:t>
      </w:r>
    </w:p>
    <w:tbl>
      <w:tblPr>
        <w:tblStyle w:val="TableGrid"/>
        <w:tblW w:w="10925" w:type="dxa"/>
        <w:tblInd w:w="126" w:type="dxa"/>
        <w:tblCellMar>
          <w:left w:w="6" w:type="dxa"/>
          <w:right w:w="49" w:type="dxa"/>
        </w:tblCellMar>
        <w:tblLook w:val="04A0" w:firstRow="1" w:lastRow="0" w:firstColumn="1" w:lastColumn="0" w:noHBand="0" w:noVBand="1"/>
      </w:tblPr>
      <w:tblGrid>
        <w:gridCol w:w="10925"/>
      </w:tblGrid>
      <w:tr w:rsidR="00CD577F" w:rsidTr="00E418E1">
        <w:trPr>
          <w:trHeight w:val="2739"/>
        </w:trPr>
        <w:tc>
          <w:tcPr>
            <w:tcW w:w="10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577F" w:rsidRDefault="0030057F">
            <w:pPr>
              <w:spacing w:after="115"/>
              <w:ind w:left="103"/>
            </w:pPr>
            <w:r>
              <w:rPr>
                <w:rFonts w:ascii="Arial" w:eastAsia="Arial" w:hAnsi="Arial" w:cs="Arial"/>
                <w:u w:val="single" w:color="000000"/>
              </w:rPr>
              <w:t>Criteria for implementation of the plan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577F" w:rsidRDefault="0030057F">
            <w:pPr>
              <w:numPr>
                <w:ilvl w:val="0"/>
                <w:numId w:val="10"/>
              </w:numPr>
              <w:ind w:right="25" w:hanging="360"/>
            </w:pPr>
            <w:r>
              <w:rPr>
                <w:rFonts w:ascii="Arial" w:eastAsia="Arial" w:hAnsi="Arial" w:cs="Arial"/>
              </w:rPr>
              <w:t xml:space="preserve">Disruption to the distribution of examination papers to the centre in advance of examinations </w:t>
            </w:r>
          </w:p>
          <w:p w:rsidR="00CD577F" w:rsidRDefault="0030057F">
            <w:pPr>
              <w:spacing w:after="1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CD577F" w:rsidRDefault="0030057F">
            <w:pPr>
              <w:spacing w:after="113"/>
              <w:ind w:left="103"/>
            </w:pPr>
            <w:r>
              <w:rPr>
                <w:rFonts w:ascii="Arial" w:eastAsia="Arial" w:hAnsi="Arial" w:cs="Arial"/>
                <w:u w:val="single" w:color="000000"/>
              </w:rPr>
              <w:t>Centre actions: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577F" w:rsidRDefault="0030057F">
            <w:pPr>
              <w:numPr>
                <w:ilvl w:val="0"/>
                <w:numId w:val="10"/>
              </w:numPr>
              <w:ind w:right="25" w:hanging="360"/>
            </w:pPr>
            <w:r>
              <w:rPr>
                <w:rFonts w:ascii="Arial" w:eastAsia="Arial" w:hAnsi="Arial" w:cs="Arial"/>
              </w:rPr>
              <w:t>Centre to communicate with Awarding Bodies to organise an alternative delivery location for exam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scripts. Scripts must remain secure and dealt with by </w:t>
            </w:r>
            <w:r w:rsidR="00AC0F29">
              <w:rPr>
                <w:rFonts w:ascii="Arial" w:eastAsia="Arial" w:hAnsi="Arial" w:cs="Arial"/>
              </w:rPr>
              <w:t xml:space="preserve">WEK </w:t>
            </w:r>
            <w:r>
              <w:rPr>
                <w:rFonts w:ascii="Arial" w:eastAsia="Arial" w:hAnsi="Arial" w:cs="Arial"/>
              </w:rPr>
              <w:t>(or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by </w:t>
            </w:r>
            <w:r w:rsidR="00AC0F29">
              <w:rPr>
                <w:rFonts w:ascii="Arial" w:eastAsia="Arial" w:hAnsi="Arial" w:cs="Arial"/>
              </w:rPr>
              <w:t>Assistant Headteacher, MPG</w:t>
            </w:r>
            <w:r>
              <w:rPr>
                <w:rFonts w:ascii="Arial" w:eastAsia="Arial" w:hAnsi="Arial" w:cs="Arial"/>
              </w:rPr>
              <w:t xml:space="preserve"> in the absence of </w:t>
            </w:r>
            <w:r w:rsidR="00AC0F29">
              <w:rPr>
                <w:rFonts w:ascii="Arial" w:eastAsia="Arial" w:hAnsi="Arial" w:cs="Arial"/>
              </w:rPr>
              <w:t>WEK</w:t>
            </w:r>
            <w:r>
              <w:rPr>
                <w:rFonts w:ascii="Arial" w:eastAsia="Arial" w:hAnsi="Arial" w:cs="Arial"/>
              </w:rPr>
              <w:t>) as soon as possible, and always on the day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delivery. </w:t>
            </w:r>
          </w:p>
        </w:tc>
      </w:tr>
    </w:tbl>
    <w:p w:rsidR="00CD577F" w:rsidRDefault="0030057F">
      <w:pPr>
        <w:pStyle w:val="Heading3"/>
        <w:ind w:left="492"/>
      </w:pPr>
      <w:bookmarkStart w:id="12" w:name="_Toc32489"/>
      <w:r>
        <w:t>10. Disruption to the transportation of completed examination scripts</w:t>
      </w:r>
      <w:r>
        <w:rPr>
          <w:b w:val="0"/>
        </w:rPr>
        <w:t xml:space="preserve"> </w:t>
      </w:r>
      <w:bookmarkEnd w:id="12"/>
    </w:p>
    <w:p w:rsidR="00CD577F" w:rsidRDefault="0030057F">
      <w:pPr>
        <w:spacing w:after="0"/>
      </w:pPr>
      <w:r>
        <w:rPr>
          <w:rFonts w:ascii="Arial" w:eastAsia="Arial" w:hAnsi="Arial" w:cs="Arial"/>
          <w:b/>
          <w:sz w:val="10"/>
        </w:rPr>
        <w:t xml:space="preserve"> </w:t>
      </w:r>
    </w:p>
    <w:tbl>
      <w:tblPr>
        <w:tblStyle w:val="TableGrid"/>
        <w:tblW w:w="10925" w:type="dxa"/>
        <w:tblInd w:w="126" w:type="dxa"/>
        <w:tblCellMar>
          <w:top w:w="133" w:type="dxa"/>
          <w:left w:w="6" w:type="dxa"/>
          <w:right w:w="265" w:type="dxa"/>
        </w:tblCellMar>
        <w:tblLook w:val="04A0" w:firstRow="1" w:lastRow="0" w:firstColumn="1" w:lastColumn="0" w:noHBand="0" w:noVBand="1"/>
      </w:tblPr>
      <w:tblGrid>
        <w:gridCol w:w="10925"/>
      </w:tblGrid>
      <w:tr w:rsidR="00CD577F" w:rsidTr="00E418E1">
        <w:trPr>
          <w:trHeight w:val="1798"/>
        </w:trPr>
        <w:tc>
          <w:tcPr>
            <w:tcW w:w="10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577F" w:rsidRDefault="0030057F">
            <w:pPr>
              <w:spacing w:after="115"/>
              <w:ind w:left="103"/>
            </w:pPr>
            <w:r>
              <w:rPr>
                <w:rFonts w:ascii="Arial" w:eastAsia="Arial" w:hAnsi="Arial" w:cs="Arial"/>
                <w:u w:val="single" w:color="000000"/>
              </w:rPr>
              <w:t>Criteria for implementation of the plan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577F" w:rsidRDefault="0030057F">
            <w:pPr>
              <w:numPr>
                <w:ilvl w:val="0"/>
                <w:numId w:val="11"/>
              </w:numPr>
              <w:spacing w:after="41" w:line="349" w:lineRule="auto"/>
              <w:ind w:right="809" w:hanging="360"/>
            </w:pPr>
            <w:r>
              <w:rPr>
                <w:rFonts w:ascii="Arial" w:eastAsia="Arial" w:hAnsi="Arial" w:cs="Arial"/>
              </w:rPr>
              <w:t xml:space="preserve">Delay in normal collection arrangements for completed examination </w:t>
            </w:r>
            <w:proofErr w:type="gramStart"/>
            <w:r>
              <w:rPr>
                <w:rFonts w:ascii="Arial" w:eastAsia="Arial" w:hAnsi="Arial" w:cs="Arial"/>
              </w:rPr>
              <w:t>scripts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Centre</w:t>
            </w:r>
            <w:proofErr w:type="gramEnd"/>
            <w:r>
              <w:rPr>
                <w:rFonts w:ascii="Arial" w:eastAsia="Arial" w:hAnsi="Arial" w:cs="Arial"/>
                <w:u w:val="single" w:color="000000"/>
              </w:rPr>
              <w:t xml:space="preserve"> actions: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577F" w:rsidRDefault="0030057F"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  <w:p w:rsidR="00CD577F" w:rsidRDefault="0030057F">
            <w:pPr>
              <w:numPr>
                <w:ilvl w:val="0"/>
                <w:numId w:val="11"/>
              </w:numPr>
              <w:ind w:right="809" w:hanging="360"/>
            </w:pPr>
            <w:r>
              <w:rPr>
                <w:rFonts w:ascii="Arial" w:eastAsia="Arial" w:hAnsi="Arial" w:cs="Arial"/>
              </w:rPr>
              <w:t>Scripts remain securely stored until the following day’s collection</w:t>
            </w:r>
            <w:r w:rsidR="00AC0F29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CD577F" w:rsidRDefault="0030057F">
      <w:pPr>
        <w:pStyle w:val="Heading3"/>
        <w:ind w:left="492"/>
      </w:pPr>
      <w:bookmarkStart w:id="13" w:name="_Toc32490"/>
      <w:r>
        <w:t>11. Assessment evidence is not available to be marked</w:t>
      </w:r>
      <w:r>
        <w:rPr>
          <w:b w:val="0"/>
        </w:rPr>
        <w:t xml:space="preserve"> </w:t>
      </w:r>
      <w:bookmarkEnd w:id="13"/>
    </w:p>
    <w:p w:rsidR="00CD577F" w:rsidRDefault="0030057F">
      <w:pPr>
        <w:spacing w:after="0"/>
      </w:pPr>
      <w:r>
        <w:rPr>
          <w:rFonts w:ascii="Arial" w:eastAsia="Arial" w:hAnsi="Arial" w:cs="Arial"/>
          <w:b/>
          <w:sz w:val="10"/>
        </w:rPr>
        <w:t xml:space="preserve"> </w:t>
      </w:r>
    </w:p>
    <w:tbl>
      <w:tblPr>
        <w:tblStyle w:val="TableGrid"/>
        <w:tblW w:w="10889" w:type="dxa"/>
        <w:tblInd w:w="162" w:type="dxa"/>
        <w:tblCellMar>
          <w:left w:w="109" w:type="dxa"/>
          <w:right w:w="155" w:type="dxa"/>
        </w:tblCellMar>
        <w:tblLook w:val="04A0" w:firstRow="1" w:lastRow="0" w:firstColumn="1" w:lastColumn="0" w:noHBand="0" w:noVBand="1"/>
      </w:tblPr>
      <w:tblGrid>
        <w:gridCol w:w="10889"/>
      </w:tblGrid>
      <w:tr w:rsidR="00CD577F" w:rsidTr="00BC15BD">
        <w:trPr>
          <w:trHeight w:val="2427"/>
        </w:trPr>
        <w:tc>
          <w:tcPr>
            <w:tcW w:w="10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577F" w:rsidRDefault="0030057F">
            <w:pPr>
              <w:spacing w:after="113"/>
            </w:pPr>
            <w:r>
              <w:rPr>
                <w:rFonts w:ascii="Arial" w:eastAsia="Arial" w:hAnsi="Arial" w:cs="Arial"/>
                <w:u w:val="single" w:color="000000"/>
              </w:rPr>
              <w:t>Criteria for implementation of the plan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577F" w:rsidRDefault="0030057F">
            <w:pPr>
              <w:numPr>
                <w:ilvl w:val="0"/>
                <w:numId w:val="12"/>
              </w:numPr>
              <w:spacing w:after="72" w:line="296" w:lineRule="auto"/>
              <w:ind w:hanging="360"/>
              <w:jc w:val="both"/>
            </w:pPr>
            <w:r>
              <w:rPr>
                <w:rFonts w:ascii="Arial" w:eastAsia="Arial" w:hAnsi="Arial" w:cs="Arial"/>
              </w:rPr>
              <w:t>Large scale damage to or destruction of completed examination scripts/assessment evidence before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it can be marked </w:t>
            </w:r>
            <w:r>
              <w:rPr>
                <w:rFonts w:ascii="Arial" w:eastAsia="Arial" w:hAnsi="Arial" w:cs="Arial"/>
                <w:u w:val="single" w:color="000000"/>
              </w:rPr>
              <w:t>Centre actions: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577F" w:rsidRDefault="0030057F">
            <w:pPr>
              <w:numPr>
                <w:ilvl w:val="0"/>
                <w:numId w:val="12"/>
              </w:numPr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Exams </w:t>
            </w:r>
            <w:proofErr w:type="spellStart"/>
            <w:r>
              <w:rPr>
                <w:rFonts w:ascii="Arial" w:eastAsia="Arial" w:hAnsi="Arial" w:cs="Arial"/>
              </w:rPr>
              <w:t>offier</w:t>
            </w:r>
            <w:proofErr w:type="spellEnd"/>
            <w:r>
              <w:rPr>
                <w:rFonts w:ascii="Arial" w:eastAsia="Arial" w:hAnsi="Arial" w:cs="Arial"/>
              </w:rPr>
              <w:t xml:space="preserve"> to contact Awarding Body for advice. </w:t>
            </w:r>
          </w:p>
          <w:p w:rsidR="00CD577F" w:rsidRDefault="0030057F">
            <w:pPr>
              <w:numPr>
                <w:ilvl w:val="0"/>
                <w:numId w:val="12"/>
              </w:numPr>
              <w:ind w:hanging="360"/>
              <w:jc w:val="both"/>
            </w:pPr>
            <w:r>
              <w:rPr>
                <w:rFonts w:ascii="Arial" w:eastAsia="Arial" w:hAnsi="Arial" w:cs="Arial"/>
              </w:rPr>
              <w:t>Teachers to keep all documents securely stored whilst Controlled Assessment are being undertaken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 reduce the risk of damage or destruction. </w:t>
            </w:r>
          </w:p>
        </w:tc>
      </w:tr>
    </w:tbl>
    <w:p w:rsidR="00CD577F" w:rsidRDefault="00E418E1" w:rsidP="00E418E1">
      <w:pPr>
        <w:pStyle w:val="Heading3"/>
        <w:ind w:left="0" w:firstLine="0"/>
      </w:pPr>
      <w:bookmarkStart w:id="14" w:name="_Toc32491"/>
      <w:r>
        <w:t xml:space="preserve">          </w:t>
      </w:r>
      <w:r w:rsidR="0030057F">
        <w:t>12. Centre unable to distribute results as normal</w:t>
      </w:r>
      <w:r w:rsidR="0030057F">
        <w:rPr>
          <w:b w:val="0"/>
        </w:rPr>
        <w:t xml:space="preserve"> </w:t>
      </w:r>
      <w:bookmarkEnd w:id="14"/>
    </w:p>
    <w:tbl>
      <w:tblPr>
        <w:tblStyle w:val="TableGrid"/>
        <w:tblpPr w:leftFromText="180" w:rightFromText="180" w:vertAnchor="text" w:horzAnchor="margin" w:tblpX="136" w:tblpY="14"/>
        <w:tblW w:w="10909" w:type="dxa"/>
        <w:tblInd w:w="0" w:type="dxa"/>
        <w:tblCellMar>
          <w:left w:w="109" w:type="dxa"/>
          <w:right w:w="150" w:type="dxa"/>
        </w:tblCellMar>
        <w:tblLook w:val="04A0" w:firstRow="1" w:lastRow="0" w:firstColumn="1" w:lastColumn="0" w:noHBand="0" w:noVBand="1"/>
      </w:tblPr>
      <w:tblGrid>
        <w:gridCol w:w="10909"/>
      </w:tblGrid>
      <w:tr w:rsidR="00E418E1" w:rsidTr="00BC15BD">
        <w:trPr>
          <w:trHeight w:val="1831"/>
        </w:trPr>
        <w:tc>
          <w:tcPr>
            <w:tcW w:w="10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18E1" w:rsidRDefault="00E418E1" w:rsidP="00E418E1">
            <w:pPr>
              <w:spacing w:after="113"/>
            </w:pPr>
            <w:r>
              <w:rPr>
                <w:rFonts w:ascii="Arial" w:eastAsia="Arial" w:hAnsi="Arial" w:cs="Arial"/>
                <w:u w:val="single" w:color="000000"/>
              </w:rPr>
              <w:t>Criteria for implementation of the plan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418E1" w:rsidRDefault="00E418E1" w:rsidP="00E418E1">
            <w:pPr>
              <w:numPr>
                <w:ilvl w:val="0"/>
                <w:numId w:val="13"/>
              </w:numPr>
              <w:spacing w:after="68" w:line="297" w:lineRule="auto"/>
              <w:ind w:firstLine="356"/>
            </w:pPr>
            <w:r>
              <w:rPr>
                <w:rFonts w:ascii="Arial" w:eastAsia="Arial" w:hAnsi="Arial" w:cs="Arial"/>
              </w:rPr>
              <w:t>Centre is unable to access or manage the distribution of results to candidates, or to facilitate post-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results services </w:t>
            </w:r>
            <w:r>
              <w:rPr>
                <w:rFonts w:ascii="Arial" w:eastAsia="Arial" w:hAnsi="Arial" w:cs="Arial"/>
                <w:u w:val="single" w:color="000000"/>
              </w:rPr>
              <w:t>Centre actions: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418E1" w:rsidRDefault="00E418E1" w:rsidP="00E418E1">
            <w:pPr>
              <w:numPr>
                <w:ilvl w:val="0"/>
                <w:numId w:val="13"/>
              </w:numPr>
              <w:ind w:firstLine="356"/>
            </w:pPr>
            <w:r>
              <w:rPr>
                <w:rFonts w:ascii="Arial" w:eastAsia="Arial" w:hAnsi="Arial" w:cs="Arial"/>
              </w:rPr>
              <w:t xml:space="preserve">Print off results from Awarding Body online portals where able. </w:t>
            </w:r>
          </w:p>
          <w:p w:rsidR="00E418E1" w:rsidRDefault="00E418E1" w:rsidP="00E418E1">
            <w:pPr>
              <w:numPr>
                <w:ilvl w:val="0"/>
                <w:numId w:val="13"/>
              </w:numPr>
              <w:ind w:firstLine="356"/>
            </w:pPr>
            <w:r>
              <w:rPr>
                <w:rFonts w:ascii="Arial" w:eastAsia="Arial" w:hAnsi="Arial" w:cs="Arial"/>
              </w:rPr>
              <w:t xml:space="preserve">Clerical Assistant for Exams to contact Awarding Body for advice. </w:t>
            </w:r>
          </w:p>
        </w:tc>
      </w:tr>
    </w:tbl>
    <w:p w:rsidR="00CD577F" w:rsidRDefault="00CD577F" w:rsidP="00BC15BD">
      <w:pPr>
        <w:spacing w:after="0"/>
      </w:pPr>
    </w:p>
    <w:p w:rsidR="00CD577F" w:rsidRDefault="0030057F">
      <w:pPr>
        <w:spacing w:after="0"/>
      </w:pPr>
      <w:r>
        <w:rPr>
          <w:rFonts w:ascii="Arial" w:eastAsia="Arial" w:hAnsi="Arial" w:cs="Arial"/>
          <w:b/>
          <w:sz w:val="29"/>
        </w:rPr>
        <w:t xml:space="preserve"> </w:t>
      </w:r>
    </w:p>
    <w:p w:rsidR="0088423E" w:rsidRDefault="0088423E" w:rsidP="00BC15BD">
      <w:pPr>
        <w:pStyle w:val="Heading1"/>
        <w:ind w:right="2390"/>
      </w:pPr>
      <w:bookmarkStart w:id="15" w:name="_Toc32492"/>
    </w:p>
    <w:p w:rsidR="0088423E" w:rsidRDefault="0088423E" w:rsidP="00BC15BD">
      <w:pPr>
        <w:pStyle w:val="Heading1"/>
        <w:ind w:right="2390"/>
      </w:pPr>
    </w:p>
    <w:p w:rsidR="00CD577F" w:rsidRDefault="0030057F" w:rsidP="00BC15BD">
      <w:pPr>
        <w:pStyle w:val="Heading1"/>
        <w:ind w:right="2390"/>
      </w:pPr>
      <w:r>
        <w:t>Further guidance to inform and implement contingency planning</w:t>
      </w:r>
      <w:r>
        <w:rPr>
          <w:b w:val="0"/>
          <w:color w:val="000000"/>
        </w:rPr>
        <w:t xml:space="preserve"> </w:t>
      </w:r>
      <w:r>
        <w:rPr>
          <w:color w:val="000000"/>
          <w:sz w:val="41"/>
        </w:rPr>
        <w:t xml:space="preserve"> </w:t>
      </w:r>
      <w:bookmarkEnd w:id="15"/>
    </w:p>
    <w:p w:rsidR="0088423E" w:rsidRDefault="0088423E">
      <w:pPr>
        <w:pStyle w:val="Heading2"/>
        <w:ind w:left="134"/>
      </w:pPr>
      <w:bookmarkStart w:id="16" w:name="_Toc32493"/>
    </w:p>
    <w:p w:rsidR="0088423E" w:rsidRDefault="0088423E">
      <w:pPr>
        <w:pStyle w:val="Heading2"/>
        <w:ind w:left="134"/>
      </w:pPr>
    </w:p>
    <w:p w:rsidR="00CD577F" w:rsidRDefault="0030057F">
      <w:pPr>
        <w:pStyle w:val="Heading2"/>
        <w:ind w:left="134"/>
      </w:pPr>
      <w:proofErr w:type="spellStart"/>
      <w:r>
        <w:t>Ofqual</w:t>
      </w:r>
      <w:proofErr w:type="spellEnd"/>
      <w:r>
        <w:rPr>
          <w:b w:val="0"/>
          <w:color w:val="000000"/>
        </w:rPr>
        <w:t xml:space="preserve"> </w:t>
      </w:r>
      <w:bookmarkEnd w:id="16"/>
    </w:p>
    <w:p w:rsidR="00CD577F" w:rsidRDefault="0030057F">
      <w:pPr>
        <w:spacing w:after="5"/>
        <w:ind w:left="38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CD577F" w:rsidRDefault="0030057F">
      <w:pPr>
        <w:spacing w:after="4" w:line="268" w:lineRule="auto"/>
        <w:ind w:left="134" w:right="396" w:hanging="10"/>
      </w:pPr>
      <w:r>
        <w:rPr>
          <w:rFonts w:ascii="Arial" w:eastAsia="Arial" w:hAnsi="Arial" w:cs="Arial"/>
          <w:i/>
        </w:rPr>
        <w:t>Joint contingency plan in the event of widespread disruption to the examination system in England, Wales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Arial" w:eastAsia="Arial" w:hAnsi="Arial" w:cs="Arial"/>
          <w:i/>
        </w:rPr>
        <w:t>and Northern Ireland</w:t>
      </w:r>
      <w:r>
        <w:rPr>
          <w:rFonts w:ascii="Arial" w:eastAsia="Arial" w:hAnsi="Arial" w:cs="Arial"/>
        </w:rPr>
        <w:t xml:space="preserve"> </w:t>
      </w:r>
    </w:p>
    <w:p w:rsidR="00CD577F" w:rsidRDefault="0030057F">
      <w:pPr>
        <w:spacing w:after="3" w:line="251" w:lineRule="auto"/>
        <w:ind w:left="134" w:right="198" w:hanging="10"/>
      </w:pPr>
      <w:r>
        <w:rPr>
          <w:rFonts w:ascii="Arial" w:eastAsia="Arial" w:hAnsi="Arial" w:cs="Arial"/>
          <w:color w:val="0000FF"/>
          <w:sz w:val="20"/>
          <w:u w:val="single" w:color="0000FF"/>
        </w:rPr>
        <w:t>https://</w:t>
      </w:r>
      <w:hyperlink r:id="rId9">
        <w:r>
          <w:rPr>
            <w:rFonts w:ascii="Arial" w:eastAsia="Arial" w:hAnsi="Arial" w:cs="Arial"/>
            <w:color w:val="0000FF"/>
            <w:sz w:val="20"/>
            <w:u w:val="single" w:color="0000FF"/>
          </w:rPr>
          <w:t>www.gov.uk/government/publications/exam</w:t>
        </w:r>
      </w:hyperlink>
      <w:hyperlink r:id="rId10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11">
        <w:r>
          <w:rPr>
            <w:rFonts w:ascii="Arial" w:eastAsia="Arial" w:hAnsi="Arial" w:cs="Arial"/>
            <w:color w:val="0000FF"/>
            <w:sz w:val="20"/>
            <w:u w:val="single" w:color="0000FF"/>
          </w:rPr>
          <w:t>system</w:t>
        </w:r>
      </w:hyperlink>
      <w:hyperlink r:id="rId12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13">
        <w:r>
          <w:rPr>
            <w:rFonts w:ascii="Arial" w:eastAsia="Arial" w:hAnsi="Arial" w:cs="Arial"/>
            <w:color w:val="0000FF"/>
            <w:sz w:val="20"/>
            <w:u w:val="single" w:color="0000FF"/>
          </w:rPr>
          <w:t>contingency</w:t>
        </w:r>
      </w:hyperlink>
      <w:hyperlink r:id="rId14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15">
        <w:r>
          <w:rPr>
            <w:rFonts w:ascii="Arial" w:eastAsia="Arial" w:hAnsi="Arial" w:cs="Arial"/>
            <w:color w:val="0000FF"/>
            <w:sz w:val="20"/>
            <w:u w:val="single" w:color="0000FF"/>
          </w:rPr>
          <w:t>plan</w:t>
        </w:r>
      </w:hyperlink>
      <w:hyperlink r:id="rId16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17">
        <w:r>
          <w:rPr>
            <w:rFonts w:ascii="Arial" w:eastAsia="Arial" w:hAnsi="Arial" w:cs="Arial"/>
            <w:color w:val="0000FF"/>
            <w:sz w:val="20"/>
            <w:u w:val="single" w:color="0000FF"/>
          </w:rPr>
          <w:t>england</w:t>
        </w:r>
      </w:hyperlink>
      <w:hyperlink r:id="rId18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19">
        <w:r>
          <w:rPr>
            <w:rFonts w:ascii="Arial" w:eastAsia="Arial" w:hAnsi="Arial" w:cs="Arial"/>
            <w:color w:val="0000FF"/>
            <w:sz w:val="20"/>
            <w:u w:val="single" w:color="0000FF"/>
          </w:rPr>
          <w:t>wales</w:t>
        </w:r>
      </w:hyperlink>
      <w:hyperlink r:id="rId20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21">
        <w:r>
          <w:rPr>
            <w:rFonts w:ascii="Arial" w:eastAsia="Arial" w:hAnsi="Arial" w:cs="Arial"/>
            <w:color w:val="0000FF"/>
            <w:sz w:val="20"/>
            <w:u w:val="single" w:color="0000FF"/>
          </w:rPr>
          <w:t>and</w:t>
        </w:r>
      </w:hyperlink>
      <w:hyperlink r:id="rId22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23">
        <w:r>
          <w:rPr>
            <w:rFonts w:ascii="Arial" w:eastAsia="Arial" w:hAnsi="Arial" w:cs="Arial"/>
            <w:color w:val="0000FF"/>
            <w:sz w:val="20"/>
            <w:u w:val="single" w:color="0000FF"/>
          </w:rPr>
          <w:t>northern</w:t>
        </w:r>
      </w:hyperlink>
      <w:hyperlink r:id="rId24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25">
        <w:r>
          <w:rPr>
            <w:rFonts w:ascii="Arial" w:eastAsia="Arial" w:hAnsi="Arial" w:cs="Arial"/>
            <w:color w:val="0000FF"/>
            <w:sz w:val="20"/>
            <w:u w:val="single" w:color="0000FF"/>
          </w:rPr>
          <w:t>ireland/joint</w:t>
        </w:r>
      </w:hyperlink>
      <w:hyperlink r:id="rId26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27">
        <w:r>
          <w:rPr>
            <w:rFonts w:ascii="Times New Roman" w:eastAsia="Times New Roman" w:hAnsi="Times New Roman" w:cs="Times New Roman"/>
            <w:color w:val="0000FF"/>
            <w:sz w:val="20"/>
          </w:rPr>
          <w:t xml:space="preserve"> </w:t>
        </w:r>
      </w:hyperlink>
      <w:r>
        <w:rPr>
          <w:rFonts w:ascii="Arial" w:eastAsia="Arial" w:hAnsi="Arial" w:cs="Arial"/>
          <w:color w:val="0000FF"/>
          <w:sz w:val="20"/>
        </w:rPr>
        <w:t xml:space="preserve">  </w:t>
      </w:r>
      <w:r>
        <w:rPr>
          <w:rFonts w:ascii="Arial" w:eastAsia="Arial" w:hAnsi="Arial" w:cs="Arial"/>
          <w:color w:val="0000FF"/>
          <w:sz w:val="20"/>
          <w:u w:val="single" w:color="0000FF"/>
        </w:rPr>
        <w:t>contingency-plan-in-the-event-of-widespread-disruption-to-the-examination-system-in-england-wales-and-northern-</w:t>
      </w:r>
      <w:r>
        <w:rPr>
          <w:rFonts w:ascii="Times New Roman" w:eastAsia="Times New Roman" w:hAnsi="Times New Roman" w:cs="Times New Roman"/>
          <w:color w:val="0000FF"/>
          <w:sz w:val="20"/>
        </w:rPr>
        <w:t xml:space="preserve"> </w:t>
      </w:r>
      <w:r>
        <w:rPr>
          <w:rFonts w:ascii="Arial" w:eastAsia="Arial" w:hAnsi="Arial" w:cs="Arial"/>
          <w:color w:val="0000FF"/>
          <w:sz w:val="20"/>
        </w:rPr>
        <w:t xml:space="preserve">  </w:t>
      </w:r>
      <w:proofErr w:type="spellStart"/>
      <w:r>
        <w:rPr>
          <w:rFonts w:ascii="Arial" w:eastAsia="Arial" w:hAnsi="Arial" w:cs="Arial"/>
          <w:color w:val="0000FF"/>
          <w:sz w:val="20"/>
          <w:u w:val="single" w:color="0000FF"/>
        </w:rPr>
        <w:t>ireland</w:t>
      </w:r>
      <w:proofErr w:type="spellEnd"/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0"/>
        <w:ind w:left="38"/>
      </w:pP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0"/>
        <w:ind w:left="38"/>
      </w:pP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139"/>
        <w:ind w:left="38"/>
      </w:pPr>
      <w:r>
        <w:rPr>
          <w:rFonts w:ascii="Arial" w:eastAsia="Arial" w:hAnsi="Arial" w:cs="Arial"/>
          <w:sz w:val="15"/>
        </w:rPr>
        <w:t xml:space="preserve"> </w:t>
      </w:r>
    </w:p>
    <w:p w:rsidR="00CD577F" w:rsidRDefault="0030057F">
      <w:pPr>
        <w:pStyle w:val="Heading2"/>
        <w:ind w:left="134"/>
      </w:pPr>
      <w:bookmarkStart w:id="17" w:name="_Toc32494"/>
      <w:r>
        <w:t>JCQ</w:t>
      </w:r>
      <w:r>
        <w:rPr>
          <w:b w:val="0"/>
          <w:color w:val="000000"/>
        </w:rPr>
        <w:t xml:space="preserve"> </w:t>
      </w:r>
      <w:bookmarkEnd w:id="17"/>
    </w:p>
    <w:p w:rsidR="00CD577F" w:rsidRDefault="0030057F">
      <w:pPr>
        <w:spacing w:after="2"/>
        <w:ind w:left="38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CD577F" w:rsidRDefault="0030057F">
      <w:pPr>
        <w:spacing w:after="3" w:line="360" w:lineRule="auto"/>
        <w:ind w:left="134" w:right="3907" w:hanging="10"/>
      </w:pPr>
      <w:r>
        <w:rPr>
          <w:rFonts w:ascii="Arial" w:eastAsia="Arial" w:hAnsi="Arial" w:cs="Arial"/>
          <w:i/>
        </w:rPr>
        <w:t>General regulations</w:t>
      </w:r>
      <w:r>
        <w:rPr>
          <w:rFonts w:ascii="Arial" w:eastAsia="Arial" w:hAnsi="Arial" w:cs="Arial"/>
        </w:rPr>
        <w:t xml:space="preserve"> </w:t>
      </w:r>
      <w:hyperlink r:id="rId28">
        <w:r>
          <w:rPr>
            <w:rFonts w:ascii="Arial" w:eastAsia="Arial" w:hAnsi="Arial" w:cs="Arial"/>
            <w:color w:val="0000FF"/>
            <w:sz w:val="20"/>
            <w:u w:val="single" w:color="0000FF"/>
          </w:rPr>
          <w:t>http://www.jcq.org.uk/exams</w:t>
        </w:r>
      </w:hyperlink>
      <w:hyperlink r:id="rId29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30">
        <w:r>
          <w:rPr>
            <w:rFonts w:ascii="Arial" w:eastAsia="Arial" w:hAnsi="Arial" w:cs="Arial"/>
            <w:color w:val="0000FF"/>
            <w:sz w:val="20"/>
            <w:u w:val="single" w:color="0000FF"/>
          </w:rPr>
          <w:t>office/general</w:t>
        </w:r>
      </w:hyperlink>
      <w:hyperlink r:id="rId31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32">
        <w:r>
          <w:rPr>
            <w:rFonts w:ascii="Arial" w:eastAsia="Arial" w:hAnsi="Arial" w:cs="Arial"/>
            <w:color w:val="0000FF"/>
            <w:sz w:val="20"/>
            <w:u w:val="single" w:color="0000FF"/>
          </w:rPr>
          <w:t>regulations</w:t>
        </w:r>
      </w:hyperlink>
      <w:hyperlink r:id="rId33">
        <w:r>
          <w:rPr>
            <w:rFonts w:ascii="Times New Roman" w:eastAsia="Times New Roman" w:hAnsi="Times New Roman" w:cs="Times New Roman"/>
            <w:color w:val="0000FF"/>
            <w:sz w:val="20"/>
          </w:rPr>
          <w:t xml:space="preserve"> </w:t>
        </w:r>
      </w:hyperlink>
      <w:r>
        <w:rPr>
          <w:rFonts w:ascii="Arial" w:eastAsia="Arial" w:hAnsi="Arial" w:cs="Arial"/>
        </w:rPr>
        <w:t xml:space="preserve">Guidance on </w:t>
      </w:r>
      <w:r>
        <w:rPr>
          <w:rFonts w:ascii="Arial" w:eastAsia="Arial" w:hAnsi="Arial" w:cs="Arial"/>
          <w:i/>
        </w:rPr>
        <w:t>alternative site arrangements</w:t>
      </w:r>
      <w:hyperlink r:id="rId34">
        <w:r>
          <w:rPr>
            <w:rFonts w:ascii="Times New Roman" w:eastAsia="Times New Roman" w:hAnsi="Times New Roman" w:cs="Times New Roman"/>
            <w:i/>
          </w:rPr>
          <w:t xml:space="preserve"> </w:t>
        </w:r>
      </w:hyperlink>
      <w:hyperlink r:id="rId35">
        <w:r>
          <w:rPr>
            <w:rFonts w:ascii="Arial" w:eastAsia="Arial" w:hAnsi="Arial" w:cs="Arial"/>
            <w:color w:val="0000FF"/>
            <w:sz w:val="20"/>
          </w:rPr>
          <w:t xml:space="preserve"> </w:t>
        </w:r>
      </w:hyperlink>
      <w:hyperlink r:id="rId36">
        <w:r>
          <w:rPr>
            <w:rFonts w:ascii="Arial" w:eastAsia="Arial" w:hAnsi="Arial" w:cs="Arial"/>
            <w:color w:val="0000FF"/>
            <w:sz w:val="20"/>
            <w:u w:val="single" w:color="0000FF"/>
          </w:rPr>
          <w:t>http://www.jcq.org.uk/exams</w:t>
        </w:r>
      </w:hyperlink>
      <w:hyperlink r:id="rId37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38">
        <w:r>
          <w:rPr>
            <w:rFonts w:ascii="Arial" w:eastAsia="Arial" w:hAnsi="Arial" w:cs="Arial"/>
            <w:color w:val="0000FF"/>
            <w:sz w:val="20"/>
            <w:u w:val="single" w:color="0000FF"/>
          </w:rPr>
          <w:t>office/forms</w:t>
        </w:r>
      </w:hyperlink>
      <w:hyperlink r:id="rId39">
        <w:r>
          <w:rPr>
            <w:rFonts w:ascii="Arial" w:eastAsia="Arial" w:hAnsi="Arial" w:cs="Arial"/>
            <w:sz w:val="20"/>
          </w:rPr>
          <w:t xml:space="preserve"> </w:t>
        </w:r>
      </w:hyperlink>
      <w:r>
        <w:rPr>
          <w:rFonts w:ascii="Arial" w:eastAsia="Arial" w:hAnsi="Arial" w:cs="Arial"/>
          <w:i/>
        </w:rPr>
        <w:t>Instructions for conducting examinations</w:t>
      </w:r>
      <w:r>
        <w:rPr>
          <w:rFonts w:ascii="Arial" w:eastAsia="Arial" w:hAnsi="Arial" w:cs="Arial"/>
        </w:rPr>
        <w:t xml:space="preserve"> </w:t>
      </w:r>
      <w:hyperlink r:id="rId40">
        <w:r>
          <w:rPr>
            <w:rFonts w:ascii="Arial" w:eastAsia="Arial" w:hAnsi="Arial" w:cs="Arial"/>
            <w:color w:val="0000FF"/>
            <w:sz w:val="20"/>
            <w:u w:val="single" w:color="0000FF"/>
          </w:rPr>
          <w:t>http://www.jcq.org.uk/exams</w:t>
        </w:r>
      </w:hyperlink>
      <w:hyperlink r:id="rId41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42">
        <w:r>
          <w:rPr>
            <w:rFonts w:ascii="Arial" w:eastAsia="Arial" w:hAnsi="Arial" w:cs="Arial"/>
            <w:color w:val="0000FF"/>
            <w:sz w:val="20"/>
            <w:u w:val="single" w:color="0000FF"/>
          </w:rPr>
          <w:t>office/ice</w:t>
        </w:r>
      </w:hyperlink>
      <w:hyperlink r:id="rId43">
        <w:r>
          <w:rPr>
            <w:rFonts w:ascii="Arial" w:eastAsia="Arial" w:hAnsi="Arial" w:cs="Arial"/>
            <w:color w:val="0000FF"/>
            <w:sz w:val="20"/>
            <w:u w:val="single" w:color="0000FF"/>
          </w:rPr>
          <w:t>---</w:t>
        </w:r>
      </w:hyperlink>
      <w:hyperlink r:id="rId44">
        <w:r>
          <w:rPr>
            <w:rFonts w:ascii="Arial" w:eastAsia="Arial" w:hAnsi="Arial" w:cs="Arial"/>
            <w:color w:val="0000FF"/>
            <w:sz w:val="20"/>
            <w:u w:val="single" w:color="0000FF"/>
          </w:rPr>
          <w:t>instructions</w:t>
        </w:r>
      </w:hyperlink>
      <w:hyperlink r:id="rId45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46">
        <w:r>
          <w:rPr>
            <w:rFonts w:ascii="Arial" w:eastAsia="Arial" w:hAnsi="Arial" w:cs="Arial"/>
            <w:color w:val="0000FF"/>
            <w:sz w:val="20"/>
            <w:u w:val="single" w:color="0000FF"/>
          </w:rPr>
          <w:t>for</w:t>
        </w:r>
      </w:hyperlink>
      <w:hyperlink r:id="rId47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48">
        <w:r>
          <w:rPr>
            <w:rFonts w:ascii="Arial" w:eastAsia="Arial" w:hAnsi="Arial" w:cs="Arial"/>
            <w:color w:val="0000FF"/>
            <w:sz w:val="20"/>
            <w:u w:val="single" w:color="0000FF"/>
          </w:rPr>
          <w:t>conducting</w:t>
        </w:r>
      </w:hyperlink>
      <w:hyperlink r:id="rId49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50">
        <w:r>
          <w:rPr>
            <w:rFonts w:ascii="Arial" w:eastAsia="Arial" w:hAnsi="Arial" w:cs="Arial"/>
            <w:color w:val="0000FF"/>
            <w:sz w:val="20"/>
            <w:u w:val="single" w:color="0000FF"/>
          </w:rPr>
          <w:t>examinations</w:t>
        </w:r>
      </w:hyperlink>
      <w:hyperlink r:id="rId51">
        <w:r>
          <w:rPr>
            <w:rFonts w:ascii="Arial" w:eastAsia="Arial" w:hAnsi="Arial" w:cs="Arial"/>
            <w:sz w:val="20"/>
          </w:rPr>
          <w:t xml:space="preserve"> </w:t>
        </w:r>
      </w:hyperlink>
      <w:r>
        <w:rPr>
          <w:rFonts w:ascii="Arial" w:eastAsia="Arial" w:hAnsi="Arial" w:cs="Arial"/>
          <w:i/>
        </w:rPr>
        <w:t>A guide to the special consideration process</w:t>
      </w:r>
      <w:r>
        <w:rPr>
          <w:rFonts w:ascii="Arial" w:eastAsia="Arial" w:hAnsi="Arial" w:cs="Arial"/>
        </w:rPr>
        <w:t xml:space="preserve"> </w:t>
      </w:r>
    </w:p>
    <w:p w:rsidR="00CD577F" w:rsidRDefault="00AC0F29">
      <w:pPr>
        <w:spacing w:after="3" w:line="251" w:lineRule="auto"/>
        <w:ind w:left="134" w:right="198" w:hanging="10"/>
      </w:pPr>
      <w:hyperlink r:id="rId52">
        <w:r w:rsidR="0030057F">
          <w:rPr>
            <w:rFonts w:ascii="Arial" w:eastAsia="Arial" w:hAnsi="Arial" w:cs="Arial"/>
            <w:color w:val="0000FF"/>
            <w:sz w:val="20"/>
            <w:u w:val="single" w:color="0000FF"/>
          </w:rPr>
          <w:t>http://www.jcq.org.uk/exams</w:t>
        </w:r>
      </w:hyperlink>
      <w:hyperlink r:id="rId53">
        <w:r w:rsidR="0030057F"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54">
        <w:r w:rsidR="0030057F">
          <w:rPr>
            <w:rFonts w:ascii="Arial" w:eastAsia="Arial" w:hAnsi="Arial" w:cs="Arial"/>
            <w:color w:val="0000FF"/>
            <w:sz w:val="20"/>
            <w:u w:val="single" w:color="0000FF"/>
          </w:rPr>
          <w:t>office/access</w:t>
        </w:r>
      </w:hyperlink>
      <w:hyperlink r:id="rId55">
        <w:r w:rsidR="0030057F"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56">
        <w:r w:rsidR="0030057F">
          <w:rPr>
            <w:rFonts w:ascii="Arial" w:eastAsia="Arial" w:hAnsi="Arial" w:cs="Arial"/>
            <w:color w:val="0000FF"/>
            <w:sz w:val="20"/>
            <w:u w:val="single" w:color="0000FF"/>
          </w:rPr>
          <w:t>arrangements</w:t>
        </w:r>
      </w:hyperlink>
      <w:hyperlink r:id="rId57">
        <w:r w:rsidR="0030057F"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58">
        <w:r w:rsidR="0030057F">
          <w:rPr>
            <w:rFonts w:ascii="Arial" w:eastAsia="Arial" w:hAnsi="Arial" w:cs="Arial"/>
            <w:color w:val="0000FF"/>
            <w:sz w:val="20"/>
            <w:u w:val="single" w:color="0000FF"/>
          </w:rPr>
          <w:t>and</w:t>
        </w:r>
      </w:hyperlink>
      <w:hyperlink r:id="rId59">
        <w:r w:rsidR="0030057F"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60">
        <w:r w:rsidR="0030057F">
          <w:rPr>
            <w:rFonts w:ascii="Arial" w:eastAsia="Arial" w:hAnsi="Arial" w:cs="Arial"/>
            <w:color w:val="0000FF"/>
            <w:sz w:val="20"/>
            <w:u w:val="single" w:color="0000FF"/>
          </w:rPr>
          <w:t>special</w:t>
        </w:r>
      </w:hyperlink>
      <w:hyperlink r:id="rId61">
        <w:r w:rsidR="0030057F"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62">
        <w:r w:rsidR="0030057F">
          <w:rPr>
            <w:rFonts w:ascii="Arial" w:eastAsia="Arial" w:hAnsi="Arial" w:cs="Arial"/>
            <w:color w:val="0000FF"/>
            <w:sz w:val="20"/>
            <w:u w:val="single" w:color="0000FF"/>
          </w:rPr>
          <w:t>consideration/regulations</w:t>
        </w:r>
      </w:hyperlink>
      <w:hyperlink r:id="rId63">
        <w:r w:rsidR="0030057F"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64">
        <w:r w:rsidR="0030057F">
          <w:rPr>
            <w:rFonts w:ascii="Arial" w:eastAsia="Arial" w:hAnsi="Arial" w:cs="Arial"/>
            <w:color w:val="0000FF"/>
            <w:sz w:val="20"/>
            <w:u w:val="single" w:color="0000FF"/>
          </w:rPr>
          <w:t>and</w:t>
        </w:r>
      </w:hyperlink>
      <w:hyperlink r:id="rId65">
        <w:r w:rsidR="0030057F"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66">
        <w:r w:rsidR="0030057F">
          <w:rPr>
            <w:rFonts w:ascii="Arial" w:eastAsia="Arial" w:hAnsi="Arial" w:cs="Arial"/>
            <w:color w:val="0000FF"/>
            <w:sz w:val="20"/>
            <w:u w:val="single" w:color="0000FF"/>
          </w:rPr>
          <w:t>guidance</w:t>
        </w:r>
      </w:hyperlink>
      <w:hyperlink r:id="rId67">
        <w:r w:rsidR="0030057F">
          <w:rPr>
            <w:rFonts w:ascii="Arial" w:eastAsia="Arial" w:hAnsi="Arial" w:cs="Arial"/>
            <w:sz w:val="20"/>
          </w:rPr>
          <w:t xml:space="preserve"> </w:t>
        </w:r>
      </w:hyperlink>
    </w:p>
    <w:p w:rsidR="00CD577F" w:rsidRDefault="0030057F">
      <w:pPr>
        <w:spacing w:after="0"/>
        <w:ind w:left="38"/>
      </w:pP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136"/>
        <w:ind w:left="38"/>
      </w:pPr>
      <w:r>
        <w:rPr>
          <w:rFonts w:ascii="Arial" w:eastAsia="Arial" w:hAnsi="Arial" w:cs="Arial"/>
          <w:sz w:val="15"/>
        </w:rPr>
        <w:t xml:space="preserve"> </w:t>
      </w:r>
    </w:p>
    <w:p w:rsidR="00CD577F" w:rsidRDefault="0030057F">
      <w:pPr>
        <w:pStyle w:val="Heading2"/>
        <w:ind w:left="134"/>
      </w:pPr>
      <w:bookmarkStart w:id="18" w:name="_Toc32495"/>
      <w:r>
        <w:t>GOV.UK</w:t>
      </w:r>
      <w:r>
        <w:rPr>
          <w:b w:val="0"/>
          <w:color w:val="000000"/>
        </w:rPr>
        <w:t xml:space="preserve"> </w:t>
      </w:r>
      <w:bookmarkEnd w:id="18"/>
    </w:p>
    <w:p w:rsidR="00CD577F" w:rsidRDefault="0030057F">
      <w:pPr>
        <w:spacing w:after="0"/>
        <w:ind w:left="38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CD577F" w:rsidRDefault="0030057F">
      <w:pPr>
        <w:spacing w:after="138" w:line="251" w:lineRule="auto"/>
        <w:ind w:left="134" w:right="198" w:hanging="10"/>
      </w:pPr>
      <w:r>
        <w:rPr>
          <w:rFonts w:ascii="Arial" w:eastAsia="Arial" w:hAnsi="Arial" w:cs="Arial"/>
          <w:i/>
        </w:rPr>
        <w:t>Emergencies and severe weather: schools and early years settings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FF"/>
          <w:sz w:val="20"/>
          <w:u w:val="single" w:color="0000FF"/>
        </w:rPr>
        <w:t>https://</w:t>
      </w:r>
      <w:hyperlink r:id="rId68">
        <w:r>
          <w:rPr>
            <w:rFonts w:ascii="Arial" w:eastAsia="Arial" w:hAnsi="Arial" w:cs="Arial"/>
            <w:color w:val="0000FF"/>
            <w:sz w:val="20"/>
            <w:u w:val="single" w:color="0000FF"/>
          </w:rPr>
          <w:t>www.gov.uk/emergencies</w:t>
        </w:r>
      </w:hyperlink>
      <w:hyperlink r:id="rId69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70">
        <w:r>
          <w:rPr>
            <w:rFonts w:ascii="Arial" w:eastAsia="Arial" w:hAnsi="Arial" w:cs="Arial"/>
            <w:color w:val="0000FF"/>
            <w:sz w:val="20"/>
            <w:u w:val="single" w:color="0000FF"/>
          </w:rPr>
          <w:t>and</w:t>
        </w:r>
      </w:hyperlink>
      <w:hyperlink r:id="rId71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72">
        <w:r>
          <w:rPr>
            <w:rFonts w:ascii="Arial" w:eastAsia="Arial" w:hAnsi="Arial" w:cs="Arial"/>
            <w:color w:val="0000FF"/>
            <w:sz w:val="20"/>
            <w:u w:val="single" w:color="0000FF"/>
          </w:rPr>
          <w:t>severe</w:t>
        </w:r>
      </w:hyperlink>
      <w:hyperlink r:id="rId73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74">
        <w:r>
          <w:rPr>
            <w:rFonts w:ascii="Arial" w:eastAsia="Arial" w:hAnsi="Arial" w:cs="Arial"/>
            <w:color w:val="0000FF"/>
            <w:sz w:val="20"/>
            <w:u w:val="single" w:color="0000FF"/>
          </w:rPr>
          <w:t>weather</w:t>
        </w:r>
      </w:hyperlink>
      <w:hyperlink r:id="rId75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76">
        <w:r>
          <w:rPr>
            <w:rFonts w:ascii="Arial" w:eastAsia="Arial" w:hAnsi="Arial" w:cs="Arial"/>
            <w:color w:val="0000FF"/>
            <w:sz w:val="20"/>
            <w:u w:val="single" w:color="0000FF"/>
          </w:rPr>
          <w:t>schools</w:t>
        </w:r>
      </w:hyperlink>
      <w:hyperlink r:id="rId77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78">
        <w:r>
          <w:rPr>
            <w:rFonts w:ascii="Arial" w:eastAsia="Arial" w:hAnsi="Arial" w:cs="Arial"/>
            <w:color w:val="0000FF"/>
            <w:sz w:val="20"/>
            <w:u w:val="single" w:color="0000FF"/>
          </w:rPr>
          <w:t>and</w:t>
        </w:r>
      </w:hyperlink>
      <w:hyperlink r:id="rId79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80">
        <w:r>
          <w:rPr>
            <w:rFonts w:ascii="Arial" w:eastAsia="Arial" w:hAnsi="Arial" w:cs="Arial"/>
            <w:color w:val="0000FF"/>
            <w:sz w:val="20"/>
            <w:u w:val="single" w:color="0000FF"/>
          </w:rPr>
          <w:t>early</w:t>
        </w:r>
      </w:hyperlink>
      <w:hyperlink r:id="rId81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82">
        <w:r>
          <w:rPr>
            <w:rFonts w:ascii="Arial" w:eastAsia="Arial" w:hAnsi="Arial" w:cs="Arial"/>
            <w:color w:val="0000FF"/>
            <w:sz w:val="20"/>
            <w:u w:val="single" w:color="0000FF"/>
          </w:rPr>
          <w:t>years</w:t>
        </w:r>
      </w:hyperlink>
      <w:hyperlink r:id="rId83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84">
        <w:r>
          <w:rPr>
            <w:rFonts w:ascii="Arial" w:eastAsia="Arial" w:hAnsi="Arial" w:cs="Arial"/>
            <w:color w:val="0000FF"/>
            <w:sz w:val="20"/>
            <w:u w:val="single" w:color="0000FF"/>
          </w:rPr>
          <w:t>settings</w:t>
        </w:r>
      </w:hyperlink>
      <w:hyperlink r:id="rId85">
        <w:r>
          <w:rPr>
            <w:rFonts w:ascii="Arial" w:eastAsia="Arial" w:hAnsi="Arial" w:cs="Arial"/>
            <w:sz w:val="20"/>
          </w:rPr>
          <w:t xml:space="preserve"> </w:t>
        </w:r>
      </w:hyperlink>
    </w:p>
    <w:p w:rsidR="00CD577F" w:rsidRDefault="0030057F">
      <w:pPr>
        <w:spacing w:after="4" w:line="268" w:lineRule="auto"/>
        <w:ind w:left="134" w:hanging="10"/>
      </w:pPr>
      <w:r>
        <w:rPr>
          <w:rFonts w:ascii="Arial" w:eastAsia="Arial" w:hAnsi="Arial" w:cs="Arial"/>
          <w:i/>
        </w:rPr>
        <w:t>Teaching time lost due to severe weather conditions</w:t>
      </w:r>
      <w:r>
        <w:rPr>
          <w:rFonts w:ascii="Arial" w:eastAsia="Arial" w:hAnsi="Arial" w:cs="Arial"/>
        </w:rPr>
        <w:t xml:space="preserve"> </w:t>
      </w:r>
    </w:p>
    <w:p w:rsidR="00CD577F" w:rsidRDefault="0030057F">
      <w:pPr>
        <w:spacing w:line="251" w:lineRule="auto"/>
        <w:ind w:left="134" w:right="198" w:hanging="10"/>
      </w:pPr>
      <w:r>
        <w:rPr>
          <w:rFonts w:ascii="Arial" w:eastAsia="Arial" w:hAnsi="Arial" w:cs="Arial"/>
          <w:color w:val="0000FF"/>
          <w:sz w:val="20"/>
          <w:u w:val="single" w:color="0000FF"/>
        </w:rPr>
        <w:t>https://</w:t>
      </w:r>
      <w:hyperlink r:id="rId86">
        <w:r>
          <w:rPr>
            <w:rFonts w:ascii="Arial" w:eastAsia="Arial" w:hAnsi="Arial" w:cs="Arial"/>
            <w:color w:val="0000FF"/>
            <w:sz w:val="20"/>
            <w:u w:val="single" w:color="0000FF"/>
          </w:rPr>
          <w:t>www.gov.uk/government/publications/teaching</w:t>
        </w:r>
      </w:hyperlink>
      <w:hyperlink r:id="rId87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88">
        <w:r>
          <w:rPr>
            <w:rFonts w:ascii="Arial" w:eastAsia="Arial" w:hAnsi="Arial" w:cs="Arial"/>
            <w:color w:val="0000FF"/>
            <w:sz w:val="20"/>
            <w:u w:val="single" w:color="0000FF"/>
          </w:rPr>
          <w:t>time</w:t>
        </w:r>
      </w:hyperlink>
      <w:hyperlink r:id="rId89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90">
        <w:r>
          <w:rPr>
            <w:rFonts w:ascii="Arial" w:eastAsia="Arial" w:hAnsi="Arial" w:cs="Arial"/>
            <w:color w:val="0000FF"/>
            <w:sz w:val="20"/>
            <w:u w:val="single" w:color="0000FF"/>
          </w:rPr>
          <w:t>lost</w:t>
        </w:r>
      </w:hyperlink>
      <w:hyperlink r:id="rId91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92">
        <w:r>
          <w:rPr>
            <w:rFonts w:ascii="Arial" w:eastAsia="Arial" w:hAnsi="Arial" w:cs="Arial"/>
            <w:color w:val="0000FF"/>
            <w:sz w:val="20"/>
            <w:u w:val="single" w:color="0000FF"/>
          </w:rPr>
          <w:t>due</w:t>
        </w:r>
      </w:hyperlink>
      <w:hyperlink r:id="rId93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94">
        <w:r>
          <w:rPr>
            <w:rFonts w:ascii="Arial" w:eastAsia="Arial" w:hAnsi="Arial" w:cs="Arial"/>
            <w:color w:val="0000FF"/>
            <w:sz w:val="20"/>
            <w:u w:val="single" w:color="0000FF"/>
          </w:rPr>
          <w:t>to</w:t>
        </w:r>
      </w:hyperlink>
      <w:hyperlink r:id="rId95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96">
        <w:r>
          <w:rPr>
            <w:rFonts w:ascii="Arial" w:eastAsia="Arial" w:hAnsi="Arial" w:cs="Arial"/>
            <w:color w:val="0000FF"/>
            <w:sz w:val="20"/>
            <w:u w:val="single" w:color="0000FF"/>
          </w:rPr>
          <w:t>severe</w:t>
        </w:r>
      </w:hyperlink>
      <w:hyperlink r:id="rId97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98">
        <w:r>
          <w:rPr>
            <w:rFonts w:ascii="Arial" w:eastAsia="Arial" w:hAnsi="Arial" w:cs="Arial"/>
            <w:color w:val="0000FF"/>
            <w:sz w:val="20"/>
            <w:u w:val="single" w:color="0000FF"/>
          </w:rPr>
          <w:t>weather</w:t>
        </w:r>
      </w:hyperlink>
      <w:hyperlink r:id="rId99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100">
        <w:r>
          <w:rPr>
            <w:rFonts w:ascii="Arial" w:eastAsia="Arial" w:hAnsi="Arial" w:cs="Arial"/>
            <w:color w:val="0000FF"/>
            <w:sz w:val="20"/>
            <w:u w:val="single" w:color="0000FF"/>
          </w:rPr>
          <w:t>conditions/teaching</w:t>
        </w:r>
      </w:hyperlink>
      <w:hyperlink r:id="rId101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102">
        <w:r>
          <w:rPr>
            <w:rFonts w:ascii="Arial" w:eastAsia="Arial" w:hAnsi="Arial" w:cs="Arial"/>
            <w:color w:val="0000FF"/>
            <w:sz w:val="20"/>
            <w:u w:val="single" w:color="0000FF"/>
          </w:rPr>
          <w:t>time</w:t>
        </w:r>
      </w:hyperlink>
      <w:hyperlink r:id="rId103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104">
        <w:r>
          <w:rPr>
            <w:rFonts w:ascii="Arial" w:eastAsia="Arial" w:hAnsi="Arial" w:cs="Arial"/>
            <w:color w:val="0000FF"/>
            <w:sz w:val="20"/>
            <w:u w:val="single" w:color="0000FF"/>
          </w:rPr>
          <w:t>lost</w:t>
        </w:r>
      </w:hyperlink>
      <w:hyperlink r:id="rId105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106">
        <w:r>
          <w:rPr>
            <w:rFonts w:ascii="Times New Roman" w:eastAsia="Times New Roman" w:hAnsi="Times New Roman" w:cs="Times New Roman"/>
            <w:color w:val="0000FF"/>
            <w:sz w:val="20"/>
          </w:rPr>
          <w:t xml:space="preserve"> </w:t>
        </w:r>
      </w:hyperlink>
      <w:r>
        <w:rPr>
          <w:rFonts w:ascii="Arial" w:eastAsia="Arial" w:hAnsi="Arial" w:cs="Arial"/>
          <w:color w:val="0000FF"/>
          <w:sz w:val="20"/>
        </w:rPr>
        <w:t xml:space="preserve">  </w:t>
      </w:r>
      <w:r>
        <w:rPr>
          <w:rFonts w:ascii="Arial" w:eastAsia="Arial" w:hAnsi="Arial" w:cs="Arial"/>
          <w:color w:val="0000FF"/>
          <w:sz w:val="20"/>
          <w:u w:val="single" w:color="0000FF"/>
        </w:rPr>
        <w:t>due-to-severe-weather-conditions</w:t>
      </w: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4" w:line="268" w:lineRule="auto"/>
        <w:ind w:left="134" w:hanging="10"/>
      </w:pPr>
      <w:r>
        <w:rPr>
          <w:rFonts w:ascii="Arial" w:eastAsia="Arial" w:hAnsi="Arial" w:cs="Arial"/>
          <w:i/>
        </w:rPr>
        <w:t>Dispatch of exam scripts guide: Ensuring the service runs smoothly; Contingency planning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Arial" w:eastAsia="Arial" w:hAnsi="Arial" w:cs="Arial"/>
          <w:color w:val="0000FF"/>
          <w:sz w:val="20"/>
        </w:rPr>
        <w:t xml:space="preserve"> </w:t>
      </w:r>
    </w:p>
    <w:p w:rsidR="00CD577F" w:rsidRDefault="0030057F">
      <w:pPr>
        <w:spacing w:after="3" w:line="251" w:lineRule="auto"/>
        <w:ind w:left="134" w:right="198" w:hanging="10"/>
      </w:pPr>
      <w:r>
        <w:rPr>
          <w:rFonts w:ascii="Arial" w:eastAsia="Arial" w:hAnsi="Arial" w:cs="Arial"/>
          <w:color w:val="0000FF"/>
          <w:sz w:val="20"/>
          <w:u w:val="single" w:color="0000FF"/>
        </w:rPr>
        <w:t>https://</w:t>
      </w:r>
      <w:hyperlink r:id="rId107">
        <w:r>
          <w:rPr>
            <w:rFonts w:ascii="Arial" w:eastAsia="Arial" w:hAnsi="Arial" w:cs="Arial"/>
            <w:color w:val="0000FF"/>
            <w:sz w:val="20"/>
            <w:u w:val="single" w:color="0000FF"/>
          </w:rPr>
          <w:t>www.gov.uk/government/publications/dispatch</w:t>
        </w:r>
      </w:hyperlink>
      <w:hyperlink r:id="rId108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109">
        <w:r>
          <w:rPr>
            <w:rFonts w:ascii="Arial" w:eastAsia="Arial" w:hAnsi="Arial" w:cs="Arial"/>
            <w:color w:val="0000FF"/>
            <w:sz w:val="20"/>
            <w:u w:val="single" w:color="0000FF"/>
          </w:rPr>
          <w:t>of</w:t>
        </w:r>
      </w:hyperlink>
      <w:hyperlink r:id="rId110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111">
        <w:r>
          <w:rPr>
            <w:rFonts w:ascii="Arial" w:eastAsia="Arial" w:hAnsi="Arial" w:cs="Arial"/>
            <w:color w:val="0000FF"/>
            <w:sz w:val="20"/>
            <w:u w:val="single" w:color="0000FF"/>
          </w:rPr>
          <w:t>exam</w:t>
        </w:r>
      </w:hyperlink>
      <w:hyperlink r:id="rId112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113">
        <w:r>
          <w:rPr>
            <w:rFonts w:ascii="Arial" w:eastAsia="Arial" w:hAnsi="Arial" w:cs="Arial"/>
            <w:color w:val="0000FF"/>
            <w:sz w:val="20"/>
            <w:u w:val="single" w:color="0000FF"/>
          </w:rPr>
          <w:t>scripts</w:t>
        </w:r>
      </w:hyperlink>
      <w:hyperlink r:id="rId114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115">
        <w:r>
          <w:rPr>
            <w:rFonts w:ascii="Arial" w:eastAsia="Arial" w:hAnsi="Arial" w:cs="Arial"/>
            <w:color w:val="0000FF"/>
            <w:sz w:val="20"/>
            <w:u w:val="single" w:color="0000FF"/>
          </w:rPr>
          <w:t>yellow</w:t>
        </w:r>
      </w:hyperlink>
      <w:hyperlink r:id="rId116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117">
        <w:r>
          <w:rPr>
            <w:rFonts w:ascii="Arial" w:eastAsia="Arial" w:hAnsi="Arial" w:cs="Arial"/>
            <w:color w:val="0000FF"/>
            <w:sz w:val="20"/>
            <w:u w:val="single" w:color="0000FF"/>
          </w:rPr>
          <w:t>label</w:t>
        </w:r>
      </w:hyperlink>
      <w:hyperlink r:id="rId118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119">
        <w:r>
          <w:rPr>
            <w:rFonts w:ascii="Arial" w:eastAsia="Arial" w:hAnsi="Arial" w:cs="Arial"/>
            <w:color w:val="0000FF"/>
            <w:sz w:val="20"/>
            <w:u w:val="single" w:color="0000FF"/>
          </w:rPr>
          <w:t>service/dispatch</w:t>
        </w:r>
      </w:hyperlink>
      <w:hyperlink r:id="rId120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121">
        <w:r>
          <w:rPr>
            <w:rFonts w:ascii="Arial" w:eastAsia="Arial" w:hAnsi="Arial" w:cs="Arial"/>
            <w:color w:val="0000FF"/>
            <w:sz w:val="20"/>
            <w:u w:val="single" w:color="0000FF"/>
          </w:rPr>
          <w:t>of</w:t>
        </w:r>
      </w:hyperlink>
      <w:hyperlink r:id="rId122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123">
        <w:r>
          <w:rPr>
            <w:rFonts w:ascii="Arial" w:eastAsia="Arial" w:hAnsi="Arial" w:cs="Arial"/>
            <w:color w:val="0000FF"/>
            <w:sz w:val="20"/>
            <w:u w:val="single" w:color="0000FF"/>
          </w:rPr>
          <w:t>exam</w:t>
        </w:r>
      </w:hyperlink>
      <w:hyperlink r:id="rId124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125">
        <w:r>
          <w:rPr>
            <w:rFonts w:ascii="Arial" w:eastAsia="Arial" w:hAnsi="Arial" w:cs="Arial"/>
            <w:color w:val="0000FF"/>
            <w:sz w:val="20"/>
            <w:u w:val="single" w:color="0000FF"/>
          </w:rPr>
          <w:t>scripts</w:t>
        </w:r>
      </w:hyperlink>
      <w:hyperlink r:id="rId126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127">
        <w:r>
          <w:rPr>
            <w:rFonts w:ascii="Times New Roman" w:eastAsia="Times New Roman" w:hAnsi="Times New Roman" w:cs="Times New Roman"/>
            <w:color w:val="0000FF"/>
            <w:sz w:val="20"/>
          </w:rPr>
          <w:t xml:space="preserve"> </w:t>
        </w:r>
      </w:hyperlink>
      <w:r>
        <w:rPr>
          <w:rFonts w:ascii="Arial" w:eastAsia="Arial" w:hAnsi="Arial" w:cs="Arial"/>
          <w:color w:val="0000FF"/>
          <w:sz w:val="20"/>
        </w:rPr>
        <w:t xml:space="preserve">  </w:t>
      </w:r>
      <w:r>
        <w:rPr>
          <w:rFonts w:ascii="Arial" w:eastAsia="Arial" w:hAnsi="Arial" w:cs="Arial"/>
          <w:color w:val="0000FF"/>
          <w:sz w:val="20"/>
          <w:u w:val="single" w:color="0000FF"/>
        </w:rPr>
        <w:t>guide</w:t>
      </w: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0"/>
        <w:ind w:left="38"/>
      </w:pP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0"/>
        <w:ind w:left="38"/>
      </w:pP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0"/>
        <w:ind w:left="38"/>
      </w:pP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0"/>
        <w:ind w:left="38"/>
      </w:pP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0"/>
        <w:ind w:left="38"/>
      </w:pP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0"/>
        <w:ind w:left="38"/>
      </w:pP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0"/>
        <w:ind w:left="38"/>
      </w:pP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0"/>
        <w:ind w:left="38"/>
      </w:pP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0"/>
        <w:ind w:left="38"/>
      </w:pP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0"/>
        <w:ind w:left="38"/>
      </w:pP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0"/>
        <w:ind w:left="38"/>
      </w:pP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0"/>
        <w:ind w:left="38"/>
      </w:pP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>
      <w:pPr>
        <w:spacing w:after="0"/>
        <w:ind w:left="38"/>
      </w:pPr>
      <w:r>
        <w:rPr>
          <w:rFonts w:ascii="Arial" w:eastAsia="Arial" w:hAnsi="Arial" w:cs="Arial"/>
          <w:sz w:val="20"/>
        </w:rPr>
        <w:t xml:space="preserve"> </w:t>
      </w:r>
    </w:p>
    <w:p w:rsidR="00CD577F" w:rsidRDefault="0030057F" w:rsidP="00AC0F29">
      <w:pPr>
        <w:spacing w:after="0"/>
        <w:ind w:left="38"/>
      </w:pPr>
      <w:r>
        <w:rPr>
          <w:rFonts w:ascii="Arial" w:eastAsia="Arial" w:hAnsi="Arial" w:cs="Arial"/>
          <w:sz w:val="20"/>
        </w:rPr>
        <w:t xml:space="preserve"> </w:t>
      </w:r>
    </w:p>
    <w:sectPr w:rsidR="00CD577F">
      <w:footerReference w:type="even" r:id="rId128"/>
      <w:footerReference w:type="default" r:id="rId129"/>
      <w:footerReference w:type="first" r:id="rId130"/>
      <w:pgSz w:w="11911" w:h="16841"/>
      <w:pgMar w:top="708" w:right="213" w:bottom="1190" w:left="581" w:header="72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D18" w:rsidRDefault="0030057F">
      <w:pPr>
        <w:spacing w:after="0" w:line="240" w:lineRule="auto"/>
      </w:pPr>
      <w:r>
        <w:separator/>
      </w:r>
    </w:p>
  </w:endnote>
  <w:endnote w:type="continuationSeparator" w:id="0">
    <w:p w:rsidR="00F51D18" w:rsidRDefault="0030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77F" w:rsidRDefault="0030057F">
    <w:pPr>
      <w:tabs>
        <w:tab w:val="center" w:pos="5432"/>
      </w:tabs>
      <w:spacing w:after="0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3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77F" w:rsidRDefault="0030057F">
    <w:pPr>
      <w:spacing w:after="0"/>
      <w:ind w:right="722"/>
      <w:jc w:val="right"/>
    </w:pPr>
    <w:r>
      <w:rPr>
        <w:rFonts w:ascii="Arial" w:eastAsia="Arial" w:hAnsi="Arial" w:cs="Arial"/>
        <w:sz w:val="20"/>
      </w:rPr>
      <w:t xml:space="preserve">Exam contingency plan Updated </w:t>
    </w:r>
    <w:r w:rsidR="00E418E1">
      <w:rPr>
        <w:rFonts w:ascii="Arial" w:eastAsia="Arial" w:hAnsi="Arial" w:cs="Arial"/>
        <w:sz w:val="20"/>
      </w:rPr>
      <w:t>202</w:t>
    </w:r>
    <w:r w:rsidR="00AC0F29">
      <w:rPr>
        <w:rFonts w:ascii="Arial" w:eastAsia="Arial" w:hAnsi="Arial" w:cs="Arial"/>
        <w:sz w:val="20"/>
      </w:rPr>
      <w:t>4</w:t>
    </w:r>
    <w:r w:rsidR="00E418E1">
      <w:rPr>
        <w:rFonts w:ascii="Arial" w:eastAsia="Arial" w:hAnsi="Arial" w:cs="Arial"/>
        <w:sz w:val="20"/>
      </w:rPr>
      <w:t>/202</w:t>
    </w:r>
    <w:r w:rsidR="00AC0F29">
      <w:rPr>
        <w:rFonts w:ascii="Arial" w:eastAsia="Arial" w:hAnsi="Arial" w:cs="Arial"/>
        <w:sz w:val="20"/>
      </w:rPr>
      <w:t>5</w:t>
    </w: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77F" w:rsidRDefault="0030057F">
    <w:pPr>
      <w:spacing w:after="348"/>
      <w:ind w:right="720"/>
      <w:jc w:val="right"/>
    </w:pPr>
    <w:r>
      <w:rPr>
        <w:rFonts w:ascii="Arial" w:eastAsia="Arial" w:hAnsi="Arial" w:cs="Arial"/>
        <w:sz w:val="20"/>
      </w:rPr>
      <w:t xml:space="preserve">Exam contingency plan Updated </w:t>
    </w:r>
    <w:r w:rsidR="00E418E1">
      <w:rPr>
        <w:rFonts w:ascii="Arial" w:eastAsia="Arial" w:hAnsi="Arial" w:cs="Arial"/>
        <w:sz w:val="20"/>
      </w:rPr>
      <w:t>202</w:t>
    </w:r>
    <w:r w:rsidR="00AC0F29">
      <w:rPr>
        <w:rFonts w:ascii="Arial" w:eastAsia="Arial" w:hAnsi="Arial" w:cs="Arial"/>
        <w:sz w:val="20"/>
      </w:rPr>
      <w:t>4</w:t>
    </w:r>
    <w:r w:rsidR="00E418E1">
      <w:rPr>
        <w:rFonts w:ascii="Arial" w:eastAsia="Arial" w:hAnsi="Arial" w:cs="Arial"/>
        <w:sz w:val="20"/>
      </w:rPr>
      <w:t>/202</w:t>
    </w:r>
    <w:r w:rsidR="00AC0F29">
      <w:rPr>
        <w:rFonts w:ascii="Arial" w:eastAsia="Arial" w:hAnsi="Arial" w:cs="Arial"/>
        <w:sz w:val="20"/>
      </w:rPr>
      <w:t>5</w:t>
    </w:r>
    <w:r>
      <w:rPr>
        <w:rFonts w:ascii="Arial" w:eastAsia="Arial" w:hAnsi="Arial" w:cs="Arial"/>
        <w:sz w:val="20"/>
      </w:rPr>
      <w:t xml:space="preserve"> </w:t>
    </w:r>
  </w:p>
  <w:p w:rsidR="00CD577F" w:rsidRDefault="0030057F">
    <w:pPr>
      <w:tabs>
        <w:tab w:val="center" w:pos="5451"/>
      </w:tabs>
      <w:spacing w:after="0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5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77F" w:rsidRDefault="0030057F">
    <w:pPr>
      <w:spacing w:after="0"/>
      <w:ind w:right="722"/>
      <w:jc w:val="right"/>
    </w:pPr>
    <w:r>
      <w:rPr>
        <w:rFonts w:ascii="Arial" w:eastAsia="Arial" w:hAnsi="Arial" w:cs="Arial"/>
        <w:sz w:val="20"/>
      </w:rPr>
      <w:t xml:space="preserve">Exam contingency plan Updated May 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D18" w:rsidRDefault="0030057F">
      <w:pPr>
        <w:spacing w:after="0" w:line="240" w:lineRule="auto"/>
      </w:pPr>
      <w:r>
        <w:separator/>
      </w:r>
    </w:p>
  </w:footnote>
  <w:footnote w:type="continuationSeparator" w:id="0">
    <w:p w:rsidR="00F51D18" w:rsidRDefault="00300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1B3F"/>
    <w:multiLevelType w:val="hybridMultilevel"/>
    <w:tmpl w:val="F01C0794"/>
    <w:lvl w:ilvl="0" w:tplc="197C2052">
      <w:start w:val="1"/>
      <w:numFmt w:val="bullet"/>
      <w:lvlText w:val="•"/>
      <w:lvlJc w:val="left"/>
      <w:pPr>
        <w:ind w:left="697"/>
      </w:pPr>
      <w:rPr>
        <w:rFonts w:ascii="Arial" w:eastAsia="Arial" w:hAnsi="Arial" w:cs="Aria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0E3052">
      <w:start w:val="1"/>
      <w:numFmt w:val="bullet"/>
      <w:lvlText w:val="o"/>
      <w:lvlJc w:val="left"/>
      <w:pPr>
        <w:ind w:left="1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689E5A">
      <w:start w:val="1"/>
      <w:numFmt w:val="bullet"/>
      <w:lvlText w:val="▪"/>
      <w:lvlJc w:val="left"/>
      <w:pPr>
        <w:ind w:left="2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C40E52">
      <w:start w:val="1"/>
      <w:numFmt w:val="bullet"/>
      <w:lvlText w:val="•"/>
      <w:lvlJc w:val="left"/>
      <w:pPr>
        <w:ind w:left="3043"/>
      </w:pPr>
      <w:rPr>
        <w:rFonts w:ascii="Arial" w:eastAsia="Arial" w:hAnsi="Arial" w:cs="Aria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26F3E6">
      <w:start w:val="1"/>
      <w:numFmt w:val="bullet"/>
      <w:lvlText w:val="o"/>
      <w:lvlJc w:val="left"/>
      <w:pPr>
        <w:ind w:left="3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1675B6">
      <w:start w:val="1"/>
      <w:numFmt w:val="bullet"/>
      <w:lvlText w:val="▪"/>
      <w:lvlJc w:val="left"/>
      <w:pPr>
        <w:ind w:left="4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08F69C">
      <w:start w:val="1"/>
      <w:numFmt w:val="bullet"/>
      <w:lvlText w:val="•"/>
      <w:lvlJc w:val="left"/>
      <w:pPr>
        <w:ind w:left="5203"/>
      </w:pPr>
      <w:rPr>
        <w:rFonts w:ascii="Arial" w:eastAsia="Arial" w:hAnsi="Arial" w:cs="Aria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3CF62A">
      <w:start w:val="1"/>
      <w:numFmt w:val="bullet"/>
      <w:lvlText w:val="o"/>
      <w:lvlJc w:val="left"/>
      <w:pPr>
        <w:ind w:left="5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1CCF90">
      <w:start w:val="1"/>
      <w:numFmt w:val="bullet"/>
      <w:lvlText w:val="▪"/>
      <w:lvlJc w:val="left"/>
      <w:pPr>
        <w:ind w:left="6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D37DF6"/>
    <w:multiLevelType w:val="hybridMultilevel"/>
    <w:tmpl w:val="4C98C60A"/>
    <w:lvl w:ilvl="0" w:tplc="042A364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AAA4A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A7F50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DC829C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10B10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3A5AF8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AE4214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2C7718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E06A6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9C37F0"/>
    <w:multiLevelType w:val="hybridMultilevel"/>
    <w:tmpl w:val="58287A6A"/>
    <w:lvl w:ilvl="0" w:tplc="B7B639E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2B00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2609D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74E51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364F1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16B85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14D59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B831E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EAED4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F86450"/>
    <w:multiLevelType w:val="hybridMultilevel"/>
    <w:tmpl w:val="20E686CE"/>
    <w:lvl w:ilvl="0" w:tplc="225A5E2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F2632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CA211C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DC32AE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A07D46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1EDF9E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262D8C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4E98B8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CA900C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281653"/>
    <w:multiLevelType w:val="hybridMultilevel"/>
    <w:tmpl w:val="2EEA4A8E"/>
    <w:lvl w:ilvl="0" w:tplc="B33476A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A210E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84535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B680B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7622B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7C258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84FBA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146CE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64FF7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FB623A"/>
    <w:multiLevelType w:val="hybridMultilevel"/>
    <w:tmpl w:val="079AE57A"/>
    <w:lvl w:ilvl="0" w:tplc="361E7E5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B68EF2">
      <w:start w:val="1"/>
      <w:numFmt w:val="bullet"/>
      <w:lvlText w:val="o"/>
      <w:lvlJc w:val="left"/>
      <w:pPr>
        <w:ind w:left="2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5E3BC6">
      <w:start w:val="1"/>
      <w:numFmt w:val="bullet"/>
      <w:lvlText w:val="▪"/>
      <w:lvlJc w:val="left"/>
      <w:pPr>
        <w:ind w:left="2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94F2E0">
      <w:start w:val="1"/>
      <w:numFmt w:val="bullet"/>
      <w:lvlText w:val="•"/>
      <w:lvlJc w:val="left"/>
      <w:pPr>
        <w:ind w:left="3503"/>
      </w:pPr>
      <w:rPr>
        <w:rFonts w:ascii="Arial" w:eastAsia="Arial" w:hAnsi="Arial" w:cs="Aria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E6B47A">
      <w:start w:val="1"/>
      <w:numFmt w:val="bullet"/>
      <w:lvlText w:val="o"/>
      <w:lvlJc w:val="left"/>
      <w:pPr>
        <w:ind w:left="4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94366A">
      <w:start w:val="1"/>
      <w:numFmt w:val="bullet"/>
      <w:lvlText w:val="▪"/>
      <w:lvlJc w:val="left"/>
      <w:pPr>
        <w:ind w:left="4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2C628E">
      <w:start w:val="1"/>
      <w:numFmt w:val="bullet"/>
      <w:lvlText w:val="•"/>
      <w:lvlJc w:val="left"/>
      <w:pPr>
        <w:ind w:left="5663"/>
      </w:pPr>
      <w:rPr>
        <w:rFonts w:ascii="Arial" w:eastAsia="Arial" w:hAnsi="Arial" w:cs="Aria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5260BE">
      <w:start w:val="1"/>
      <w:numFmt w:val="bullet"/>
      <w:lvlText w:val="o"/>
      <w:lvlJc w:val="left"/>
      <w:pPr>
        <w:ind w:left="6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0C56C6">
      <w:start w:val="1"/>
      <w:numFmt w:val="bullet"/>
      <w:lvlText w:val="▪"/>
      <w:lvlJc w:val="left"/>
      <w:pPr>
        <w:ind w:left="7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FD5011"/>
    <w:multiLevelType w:val="hybridMultilevel"/>
    <w:tmpl w:val="B1FED06A"/>
    <w:lvl w:ilvl="0" w:tplc="2FA416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C693AA">
      <w:start w:val="1"/>
      <w:numFmt w:val="bullet"/>
      <w:lvlText w:val="o"/>
      <w:lvlJc w:val="left"/>
      <w:pPr>
        <w:ind w:left="1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088FCA">
      <w:start w:val="1"/>
      <w:numFmt w:val="bullet"/>
      <w:lvlText w:val="▪"/>
      <w:lvlJc w:val="left"/>
      <w:pPr>
        <w:ind w:left="2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10C29E">
      <w:start w:val="1"/>
      <w:numFmt w:val="bullet"/>
      <w:lvlText w:val="•"/>
      <w:lvlJc w:val="left"/>
      <w:pPr>
        <w:ind w:left="3388"/>
      </w:pPr>
      <w:rPr>
        <w:rFonts w:ascii="Arial" w:eastAsia="Arial" w:hAnsi="Arial" w:cs="Aria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525874">
      <w:start w:val="1"/>
      <w:numFmt w:val="bullet"/>
      <w:lvlText w:val="o"/>
      <w:lvlJc w:val="left"/>
      <w:pPr>
        <w:ind w:left="4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B2F6DA">
      <w:start w:val="1"/>
      <w:numFmt w:val="bullet"/>
      <w:lvlText w:val="▪"/>
      <w:lvlJc w:val="left"/>
      <w:pPr>
        <w:ind w:left="4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966278">
      <w:start w:val="1"/>
      <w:numFmt w:val="bullet"/>
      <w:lvlText w:val="•"/>
      <w:lvlJc w:val="left"/>
      <w:pPr>
        <w:ind w:left="5548"/>
      </w:pPr>
      <w:rPr>
        <w:rFonts w:ascii="Arial" w:eastAsia="Arial" w:hAnsi="Arial" w:cs="Aria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5E1218">
      <w:start w:val="1"/>
      <w:numFmt w:val="bullet"/>
      <w:lvlText w:val="o"/>
      <w:lvlJc w:val="left"/>
      <w:pPr>
        <w:ind w:left="6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C86DD2">
      <w:start w:val="1"/>
      <w:numFmt w:val="bullet"/>
      <w:lvlText w:val="▪"/>
      <w:lvlJc w:val="left"/>
      <w:pPr>
        <w:ind w:left="6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A203E8"/>
    <w:multiLevelType w:val="hybridMultilevel"/>
    <w:tmpl w:val="17404DB2"/>
    <w:lvl w:ilvl="0" w:tplc="15189B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06B382">
      <w:start w:val="1"/>
      <w:numFmt w:val="bullet"/>
      <w:lvlText w:val="o"/>
      <w:lvlJc w:val="left"/>
      <w:pPr>
        <w:ind w:left="1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801A1C">
      <w:start w:val="1"/>
      <w:numFmt w:val="bullet"/>
      <w:lvlText w:val="▪"/>
      <w:lvlJc w:val="left"/>
      <w:pPr>
        <w:ind w:left="2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72F364">
      <w:start w:val="1"/>
      <w:numFmt w:val="bullet"/>
      <w:lvlText w:val="•"/>
      <w:lvlJc w:val="left"/>
      <w:pPr>
        <w:ind w:left="3169"/>
      </w:pPr>
      <w:rPr>
        <w:rFonts w:ascii="Arial" w:eastAsia="Arial" w:hAnsi="Arial" w:cs="Aria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8ACE2E">
      <w:start w:val="1"/>
      <w:numFmt w:val="bullet"/>
      <w:lvlText w:val="o"/>
      <w:lvlJc w:val="left"/>
      <w:pPr>
        <w:ind w:left="3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3AE6E0">
      <w:start w:val="1"/>
      <w:numFmt w:val="bullet"/>
      <w:lvlText w:val="▪"/>
      <w:lvlJc w:val="left"/>
      <w:pPr>
        <w:ind w:left="4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46780A">
      <w:start w:val="1"/>
      <w:numFmt w:val="bullet"/>
      <w:lvlText w:val="•"/>
      <w:lvlJc w:val="left"/>
      <w:pPr>
        <w:ind w:left="5329"/>
      </w:pPr>
      <w:rPr>
        <w:rFonts w:ascii="Arial" w:eastAsia="Arial" w:hAnsi="Arial" w:cs="Aria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721D2C">
      <w:start w:val="1"/>
      <w:numFmt w:val="bullet"/>
      <w:lvlText w:val="o"/>
      <w:lvlJc w:val="left"/>
      <w:pPr>
        <w:ind w:left="60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00B222">
      <w:start w:val="1"/>
      <w:numFmt w:val="bullet"/>
      <w:lvlText w:val="▪"/>
      <w:lvlJc w:val="left"/>
      <w:pPr>
        <w:ind w:left="6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370AC8"/>
    <w:multiLevelType w:val="hybridMultilevel"/>
    <w:tmpl w:val="8D707934"/>
    <w:lvl w:ilvl="0" w:tplc="33E0984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EEC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766460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269DC6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728DC0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D4054A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F8C37C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588CD4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86D2DA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3A5A14"/>
    <w:multiLevelType w:val="hybridMultilevel"/>
    <w:tmpl w:val="D33E784E"/>
    <w:lvl w:ilvl="0" w:tplc="AED81AC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263D4E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7EB4A8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02AA9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989E9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22012E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A65380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0EA7EE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A442A8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F052BC"/>
    <w:multiLevelType w:val="hybridMultilevel"/>
    <w:tmpl w:val="9154DBFE"/>
    <w:lvl w:ilvl="0" w:tplc="4E988EFE">
      <w:start w:val="1"/>
      <w:numFmt w:val="bullet"/>
      <w:lvlText w:val="•"/>
      <w:lvlJc w:val="left"/>
      <w:pPr>
        <w:ind w:left="824"/>
      </w:pPr>
      <w:rPr>
        <w:rFonts w:ascii="Arial" w:eastAsia="Arial" w:hAnsi="Arial" w:cs="Aria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B6CE48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0C0562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F41700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5C9260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80C064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6619D8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5A9D44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0205C0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7138A8"/>
    <w:multiLevelType w:val="hybridMultilevel"/>
    <w:tmpl w:val="6C0ECF78"/>
    <w:lvl w:ilvl="0" w:tplc="B60453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30CD7A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280350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92CF30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A45930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EE4F92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60B582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527440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BA755C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A6795C"/>
    <w:multiLevelType w:val="hybridMultilevel"/>
    <w:tmpl w:val="1FDCAE36"/>
    <w:lvl w:ilvl="0" w:tplc="0138346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62E3CE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1AFC60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EA768C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90DFD4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20F65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0AD8D2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B0D38E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787D7A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29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11"/>
  </w:num>
  <w:num w:numId="6">
    <w:abstractNumId w:val="12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7F"/>
    <w:rsid w:val="00193F8D"/>
    <w:rsid w:val="0030057F"/>
    <w:rsid w:val="003C0574"/>
    <w:rsid w:val="00503A94"/>
    <w:rsid w:val="00522656"/>
    <w:rsid w:val="0088423E"/>
    <w:rsid w:val="009E27D8"/>
    <w:rsid w:val="00AC0F29"/>
    <w:rsid w:val="00BC15BD"/>
    <w:rsid w:val="00BF0E95"/>
    <w:rsid w:val="00C366EC"/>
    <w:rsid w:val="00CD577F"/>
    <w:rsid w:val="00D0690B"/>
    <w:rsid w:val="00D30C62"/>
    <w:rsid w:val="00E418E1"/>
    <w:rsid w:val="00F5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E489BC9"/>
  <w15:docId w15:val="{CCD1CAAD-6D8D-4A0E-BB51-A2B881E1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30" w:hanging="10"/>
      <w:outlineLvl w:val="0"/>
    </w:pPr>
    <w:rPr>
      <w:rFonts w:ascii="Arial" w:eastAsia="Arial" w:hAnsi="Arial" w:cs="Arial"/>
      <w:b/>
      <w:color w:val="003298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49" w:hanging="10"/>
      <w:outlineLvl w:val="1"/>
    </w:pPr>
    <w:rPr>
      <w:rFonts w:ascii="Arial" w:eastAsia="Arial" w:hAnsi="Arial" w:cs="Arial"/>
      <w:b/>
      <w:color w:val="FF32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488" w:hanging="10"/>
      <w:outlineLvl w:val="2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FF32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3298"/>
      <w:sz w:val="28"/>
    </w:rPr>
  </w:style>
  <w:style w:type="paragraph" w:styleId="TOC1">
    <w:name w:val="toc 1"/>
    <w:hidden/>
    <w:pPr>
      <w:spacing w:after="102"/>
      <w:ind w:left="145" w:right="27" w:hanging="10"/>
    </w:pPr>
    <w:rPr>
      <w:rFonts w:ascii="Times New Roman" w:eastAsia="Times New Roman" w:hAnsi="Times New Roman" w:cs="Times New Roman"/>
      <w:color w:val="000000"/>
    </w:rPr>
  </w:style>
  <w:style w:type="paragraph" w:styleId="TOC2">
    <w:name w:val="toc 2"/>
    <w:hidden/>
    <w:pPr>
      <w:spacing w:after="100"/>
      <w:ind w:left="348" w:right="39" w:hanging="10"/>
      <w:jc w:val="right"/>
    </w:pPr>
    <w:rPr>
      <w:rFonts w:ascii="Times New Roman" w:eastAsia="Times New Roman" w:hAnsi="Times New Roman" w:cs="Times New Roman"/>
      <w:color w:val="000000"/>
    </w:rPr>
  </w:style>
  <w:style w:type="paragraph" w:styleId="TOC3">
    <w:name w:val="toc 3"/>
    <w:hidden/>
    <w:pPr>
      <w:spacing w:after="102"/>
      <w:ind w:left="585" w:right="23" w:hanging="10"/>
    </w:pPr>
    <w:rPr>
      <w:rFonts w:ascii="Times New Roman" w:eastAsia="Times New Roman" w:hAnsi="Times New Roman" w:cs="Times New Roman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6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6E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41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8E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ov.uk/government/publications/exam-system-contingency-plan-england-wales-and-northern-ireland/joint-" TargetMode="External"/><Relationship Id="rId117" Type="http://schemas.openxmlformats.org/officeDocument/2006/relationships/hyperlink" Target="http://www.gov.uk/government/publications/dispatch-of-exam-scripts-yellow-label-service/dispatch-of-exam-scripts-" TargetMode="External"/><Relationship Id="rId21" Type="http://schemas.openxmlformats.org/officeDocument/2006/relationships/hyperlink" Target="http://www.gov.uk/government/publications/exam-system-contingency-plan-england-wales-and-northern-ireland/joint-" TargetMode="External"/><Relationship Id="rId42" Type="http://schemas.openxmlformats.org/officeDocument/2006/relationships/hyperlink" Target="http://www.jcq.org.uk/exams-office/ice---instructions-for-conducting-examinations" TargetMode="External"/><Relationship Id="rId47" Type="http://schemas.openxmlformats.org/officeDocument/2006/relationships/hyperlink" Target="http://www.jcq.org.uk/exams-office/ice---instructions-for-conducting-examinations" TargetMode="External"/><Relationship Id="rId63" Type="http://schemas.openxmlformats.org/officeDocument/2006/relationships/hyperlink" Target="http://www.jcq.org.uk/exams-office/access-arrangements-and-special-consideration/regulations-and-guidance" TargetMode="External"/><Relationship Id="rId68" Type="http://schemas.openxmlformats.org/officeDocument/2006/relationships/hyperlink" Target="http://www.gov.uk/emergencies-and-severe-weather-schools-and-early-years-settings" TargetMode="External"/><Relationship Id="rId84" Type="http://schemas.openxmlformats.org/officeDocument/2006/relationships/hyperlink" Target="http://www.gov.uk/emergencies-and-severe-weather-schools-and-early-years-settings" TargetMode="External"/><Relationship Id="rId89" Type="http://schemas.openxmlformats.org/officeDocument/2006/relationships/hyperlink" Target="http://www.gov.uk/government/publications/teaching-time-lost-due-to-severe-weather-conditions/teaching-time-lost-" TargetMode="External"/><Relationship Id="rId112" Type="http://schemas.openxmlformats.org/officeDocument/2006/relationships/hyperlink" Target="http://www.gov.uk/government/publications/dispatch-of-exam-scripts-yellow-label-service/dispatch-of-exam-scripts-" TargetMode="External"/><Relationship Id="rId16" Type="http://schemas.openxmlformats.org/officeDocument/2006/relationships/hyperlink" Target="http://www.gov.uk/government/publications/exam-system-contingency-plan-england-wales-and-northern-ireland/joint-" TargetMode="External"/><Relationship Id="rId107" Type="http://schemas.openxmlformats.org/officeDocument/2006/relationships/hyperlink" Target="http://www.gov.uk/government/publications/dispatch-of-exam-scripts-yellow-label-service/dispatch-of-exam-scripts-" TargetMode="External"/><Relationship Id="rId11" Type="http://schemas.openxmlformats.org/officeDocument/2006/relationships/hyperlink" Target="http://www.gov.uk/government/publications/exam-system-contingency-plan-england-wales-and-northern-ireland/joint-" TargetMode="External"/><Relationship Id="rId32" Type="http://schemas.openxmlformats.org/officeDocument/2006/relationships/hyperlink" Target="http://www.jcq.org.uk/exams-office/general-regulations" TargetMode="External"/><Relationship Id="rId37" Type="http://schemas.openxmlformats.org/officeDocument/2006/relationships/hyperlink" Target="http://www.jcq.org.uk/exams-office/forms" TargetMode="External"/><Relationship Id="rId53" Type="http://schemas.openxmlformats.org/officeDocument/2006/relationships/hyperlink" Target="http://www.jcq.org.uk/exams-office/access-arrangements-and-special-consideration/regulations-and-guidance" TargetMode="External"/><Relationship Id="rId58" Type="http://schemas.openxmlformats.org/officeDocument/2006/relationships/hyperlink" Target="http://www.jcq.org.uk/exams-office/access-arrangements-and-special-consideration/regulations-and-guidance" TargetMode="External"/><Relationship Id="rId74" Type="http://schemas.openxmlformats.org/officeDocument/2006/relationships/hyperlink" Target="http://www.gov.uk/emergencies-and-severe-weather-schools-and-early-years-settings" TargetMode="External"/><Relationship Id="rId79" Type="http://schemas.openxmlformats.org/officeDocument/2006/relationships/hyperlink" Target="http://www.gov.uk/emergencies-and-severe-weather-schools-and-early-years-settings" TargetMode="External"/><Relationship Id="rId102" Type="http://schemas.openxmlformats.org/officeDocument/2006/relationships/hyperlink" Target="http://www.gov.uk/government/publications/teaching-time-lost-due-to-severe-weather-conditions/teaching-time-lost-" TargetMode="External"/><Relationship Id="rId123" Type="http://schemas.openxmlformats.org/officeDocument/2006/relationships/hyperlink" Target="http://www.gov.uk/government/publications/dispatch-of-exam-scripts-yellow-label-service/dispatch-of-exam-scripts-" TargetMode="External"/><Relationship Id="rId128" Type="http://schemas.openxmlformats.org/officeDocument/2006/relationships/footer" Target="footer2.xml"/><Relationship Id="rId5" Type="http://schemas.openxmlformats.org/officeDocument/2006/relationships/footnotes" Target="footnotes.xml"/><Relationship Id="rId90" Type="http://schemas.openxmlformats.org/officeDocument/2006/relationships/hyperlink" Target="http://www.gov.uk/government/publications/teaching-time-lost-due-to-severe-weather-conditions/teaching-time-lost-" TargetMode="External"/><Relationship Id="rId95" Type="http://schemas.openxmlformats.org/officeDocument/2006/relationships/hyperlink" Target="http://www.gov.uk/government/publications/teaching-time-lost-due-to-severe-weather-conditions/teaching-time-lost-" TargetMode="External"/><Relationship Id="rId19" Type="http://schemas.openxmlformats.org/officeDocument/2006/relationships/hyperlink" Target="http://www.gov.uk/government/publications/exam-system-contingency-plan-england-wales-and-northern-ireland/joint-" TargetMode="External"/><Relationship Id="rId14" Type="http://schemas.openxmlformats.org/officeDocument/2006/relationships/hyperlink" Target="http://www.gov.uk/government/publications/exam-system-contingency-plan-england-wales-and-northern-ireland/joint-" TargetMode="External"/><Relationship Id="rId22" Type="http://schemas.openxmlformats.org/officeDocument/2006/relationships/hyperlink" Target="http://www.gov.uk/government/publications/exam-system-contingency-plan-england-wales-and-northern-ireland/joint-" TargetMode="External"/><Relationship Id="rId27" Type="http://schemas.openxmlformats.org/officeDocument/2006/relationships/hyperlink" Target="http://www.gov.uk/government/publications/exam-system-contingency-plan-england-wales-and-northern-ireland/joint-" TargetMode="External"/><Relationship Id="rId30" Type="http://schemas.openxmlformats.org/officeDocument/2006/relationships/hyperlink" Target="http://www.jcq.org.uk/exams-office/general-regulations" TargetMode="External"/><Relationship Id="rId35" Type="http://schemas.openxmlformats.org/officeDocument/2006/relationships/hyperlink" Target="http://www.jcq.org.uk/exams-office/forms" TargetMode="External"/><Relationship Id="rId43" Type="http://schemas.openxmlformats.org/officeDocument/2006/relationships/hyperlink" Target="http://www.jcq.org.uk/exams-office/ice---instructions-for-conducting-examinations" TargetMode="External"/><Relationship Id="rId48" Type="http://schemas.openxmlformats.org/officeDocument/2006/relationships/hyperlink" Target="http://www.jcq.org.uk/exams-office/ice---instructions-for-conducting-examinations" TargetMode="External"/><Relationship Id="rId56" Type="http://schemas.openxmlformats.org/officeDocument/2006/relationships/hyperlink" Target="http://www.jcq.org.uk/exams-office/access-arrangements-and-special-consideration/regulations-and-guidance" TargetMode="External"/><Relationship Id="rId64" Type="http://schemas.openxmlformats.org/officeDocument/2006/relationships/hyperlink" Target="http://www.jcq.org.uk/exams-office/access-arrangements-and-special-consideration/regulations-and-guidance" TargetMode="External"/><Relationship Id="rId69" Type="http://schemas.openxmlformats.org/officeDocument/2006/relationships/hyperlink" Target="http://www.gov.uk/emergencies-and-severe-weather-schools-and-early-years-settings" TargetMode="External"/><Relationship Id="rId77" Type="http://schemas.openxmlformats.org/officeDocument/2006/relationships/hyperlink" Target="http://www.gov.uk/emergencies-and-severe-weather-schools-and-early-years-settings" TargetMode="External"/><Relationship Id="rId100" Type="http://schemas.openxmlformats.org/officeDocument/2006/relationships/hyperlink" Target="http://www.gov.uk/government/publications/teaching-time-lost-due-to-severe-weather-conditions/teaching-time-lost-" TargetMode="External"/><Relationship Id="rId105" Type="http://schemas.openxmlformats.org/officeDocument/2006/relationships/hyperlink" Target="http://www.gov.uk/government/publications/teaching-time-lost-due-to-severe-weather-conditions/teaching-time-lost-" TargetMode="External"/><Relationship Id="rId113" Type="http://schemas.openxmlformats.org/officeDocument/2006/relationships/hyperlink" Target="http://www.gov.uk/government/publications/dispatch-of-exam-scripts-yellow-label-service/dispatch-of-exam-scripts-" TargetMode="External"/><Relationship Id="rId118" Type="http://schemas.openxmlformats.org/officeDocument/2006/relationships/hyperlink" Target="http://www.gov.uk/government/publications/dispatch-of-exam-scripts-yellow-label-service/dispatch-of-exam-scripts-" TargetMode="External"/><Relationship Id="rId126" Type="http://schemas.openxmlformats.org/officeDocument/2006/relationships/hyperlink" Target="http://www.gov.uk/government/publications/dispatch-of-exam-scripts-yellow-label-service/dispatch-of-exam-scripts-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jcq.org.uk/exams-office/ice---instructions-for-conducting-examinations" TargetMode="External"/><Relationship Id="rId72" Type="http://schemas.openxmlformats.org/officeDocument/2006/relationships/hyperlink" Target="http://www.gov.uk/emergencies-and-severe-weather-schools-and-early-years-settings" TargetMode="External"/><Relationship Id="rId80" Type="http://schemas.openxmlformats.org/officeDocument/2006/relationships/hyperlink" Target="http://www.gov.uk/emergencies-and-severe-weather-schools-and-early-years-settings" TargetMode="External"/><Relationship Id="rId85" Type="http://schemas.openxmlformats.org/officeDocument/2006/relationships/hyperlink" Target="http://www.gov.uk/emergencies-and-severe-weather-schools-and-early-years-settings" TargetMode="External"/><Relationship Id="rId93" Type="http://schemas.openxmlformats.org/officeDocument/2006/relationships/hyperlink" Target="http://www.gov.uk/government/publications/teaching-time-lost-due-to-severe-weather-conditions/teaching-time-lost-" TargetMode="External"/><Relationship Id="rId98" Type="http://schemas.openxmlformats.org/officeDocument/2006/relationships/hyperlink" Target="http://www.gov.uk/government/publications/teaching-time-lost-due-to-severe-weather-conditions/teaching-time-lost-" TargetMode="External"/><Relationship Id="rId121" Type="http://schemas.openxmlformats.org/officeDocument/2006/relationships/hyperlink" Target="http://www.gov.uk/government/publications/dispatch-of-exam-scripts-yellow-label-service/dispatch-of-exam-scripts-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ov.uk/government/publications/exam-system-contingency-plan-england-wales-and-northern-ireland/joint-" TargetMode="External"/><Relationship Id="rId17" Type="http://schemas.openxmlformats.org/officeDocument/2006/relationships/hyperlink" Target="http://www.gov.uk/government/publications/exam-system-contingency-plan-england-wales-and-northern-ireland/joint-" TargetMode="External"/><Relationship Id="rId25" Type="http://schemas.openxmlformats.org/officeDocument/2006/relationships/hyperlink" Target="http://www.gov.uk/government/publications/exam-system-contingency-plan-england-wales-and-northern-ireland/joint-" TargetMode="External"/><Relationship Id="rId33" Type="http://schemas.openxmlformats.org/officeDocument/2006/relationships/hyperlink" Target="http://www.jcq.org.uk/exams-office/general-regulations" TargetMode="External"/><Relationship Id="rId38" Type="http://schemas.openxmlformats.org/officeDocument/2006/relationships/hyperlink" Target="http://www.jcq.org.uk/exams-office/forms" TargetMode="External"/><Relationship Id="rId46" Type="http://schemas.openxmlformats.org/officeDocument/2006/relationships/hyperlink" Target="http://www.jcq.org.uk/exams-office/ice---instructions-for-conducting-examinations" TargetMode="External"/><Relationship Id="rId59" Type="http://schemas.openxmlformats.org/officeDocument/2006/relationships/hyperlink" Target="http://www.jcq.org.uk/exams-office/access-arrangements-and-special-consideration/regulations-and-guidance" TargetMode="External"/><Relationship Id="rId67" Type="http://schemas.openxmlformats.org/officeDocument/2006/relationships/hyperlink" Target="http://www.jcq.org.uk/exams-office/access-arrangements-and-special-consideration/regulations-and-guidance" TargetMode="External"/><Relationship Id="rId103" Type="http://schemas.openxmlformats.org/officeDocument/2006/relationships/hyperlink" Target="http://www.gov.uk/government/publications/teaching-time-lost-due-to-severe-weather-conditions/teaching-time-lost-" TargetMode="External"/><Relationship Id="rId108" Type="http://schemas.openxmlformats.org/officeDocument/2006/relationships/hyperlink" Target="http://www.gov.uk/government/publications/dispatch-of-exam-scripts-yellow-label-service/dispatch-of-exam-scripts-" TargetMode="External"/><Relationship Id="rId116" Type="http://schemas.openxmlformats.org/officeDocument/2006/relationships/hyperlink" Target="http://www.gov.uk/government/publications/dispatch-of-exam-scripts-yellow-label-service/dispatch-of-exam-scripts-" TargetMode="External"/><Relationship Id="rId124" Type="http://schemas.openxmlformats.org/officeDocument/2006/relationships/hyperlink" Target="http://www.gov.uk/government/publications/dispatch-of-exam-scripts-yellow-label-service/dispatch-of-exam-scripts-" TargetMode="External"/><Relationship Id="rId129" Type="http://schemas.openxmlformats.org/officeDocument/2006/relationships/footer" Target="footer3.xml"/><Relationship Id="rId20" Type="http://schemas.openxmlformats.org/officeDocument/2006/relationships/hyperlink" Target="http://www.gov.uk/government/publications/exam-system-contingency-plan-england-wales-and-northern-ireland/joint-" TargetMode="External"/><Relationship Id="rId41" Type="http://schemas.openxmlformats.org/officeDocument/2006/relationships/hyperlink" Target="http://www.jcq.org.uk/exams-office/ice---instructions-for-conducting-examinations" TargetMode="External"/><Relationship Id="rId54" Type="http://schemas.openxmlformats.org/officeDocument/2006/relationships/hyperlink" Target="http://www.jcq.org.uk/exams-office/access-arrangements-and-special-consideration/regulations-and-guidance" TargetMode="External"/><Relationship Id="rId62" Type="http://schemas.openxmlformats.org/officeDocument/2006/relationships/hyperlink" Target="http://www.jcq.org.uk/exams-office/access-arrangements-and-special-consideration/regulations-and-guidance" TargetMode="External"/><Relationship Id="rId70" Type="http://schemas.openxmlformats.org/officeDocument/2006/relationships/hyperlink" Target="http://www.gov.uk/emergencies-and-severe-weather-schools-and-early-years-settings" TargetMode="External"/><Relationship Id="rId75" Type="http://schemas.openxmlformats.org/officeDocument/2006/relationships/hyperlink" Target="http://www.gov.uk/emergencies-and-severe-weather-schools-and-early-years-settings" TargetMode="External"/><Relationship Id="rId83" Type="http://schemas.openxmlformats.org/officeDocument/2006/relationships/hyperlink" Target="http://www.gov.uk/emergencies-and-severe-weather-schools-and-early-years-settings" TargetMode="External"/><Relationship Id="rId88" Type="http://schemas.openxmlformats.org/officeDocument/2006/relationships/hyperlink" Target="http://www.gov.uk/government/publications/teaching-time-lost-due-to-severe-weather-conditions/teaching-time-lost-" TargetMode="External"/><Relationship Id="rId91" Type="http://schemas.openxmlformats.org/officeDocument/2006/relationships/hyperlink" Target="http://www.gov.uk/government/publications/teaching-time-lost-due-to-severe-weather-conditions/teaching-time-lost-" TargetMode="External"/><Relationship Id="rId96" Type="http://schemas.openxmlformats.org/officeDocument/2006/relationships/hyperlink" Target="http://www.gov.uk/government/publications/teaching-time-lost-due-to-severe-weather-conditions/teaching-time-lost-" TargetMode="External"/><Relationship Id="rId111" Type="http://schemas.openxmlformats.org/officeDocument/2006/relationships/hyperlink" Target="http://www.gov.uk/government/publications/dispatch-of-exam-scripts-yellow-label-service/dispatch-of-exam-scripts-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gov.uk/government/publications/exam-system-contingency-plan-england-wales-and-northern-ireland/joint-" TargetMode="External"/><Relationship Id="rId23" Type="http://schemas.openxmlformats.org/officeDocument/2006/relationships/hyperlink" Target="http://www.gov.uk/government/publications/exam-system-contingency-plan-england-wales-and-northern-ireland/joint-" TargetMode="External"/><Relationship Id="rId28" Type="http://schemas.openxmlformats.org/officeDocument/2006/relationships/hyperlink" Target="http://www.jcq.org.uk/exams-office/general-regulations" TargetMode="External"/><Relationship Id="rId36" Type="http://schemas.openxmlformats.org/officeDocument/2006/relationships/hyperlink" Target="http://www.jcq.org.uk/exams-office/forms" TargetMode="External"/><Relationship Id="rId49" Type="http://schemas.openxmlformats.org/officeDocument/2006/relationships/hyperlink" Target="http://www.jcq.org.uk/exams-office/ice---instructions-for-conducting-examinations" TargetMode="External"/><Relationship Id="rId57" Type="http://schemas.openxmlformats.org/officeDocument/2006/relationships/hyperlink" Target="http://www.jcq.org.uk/exams-office/access-arrangements-and-special-consideration/regulations-and-guidance" TargetMode="External"/><Relationship Id="rId106" Type="http://schemas.openxmlformats.org/officeDocument/2006/relationships/hyperlink" Target="http://www.gov.uk/government/publications/teaching-time-lost-due-to-severe-weather-conditions/teaching-time-lost-" TargetMode="External"/><Relationship Id="rId114" Type="http://schemas.openxmlformats.org/officeDocument/2006/relationships/hyperlink" Target="http://www.gov.uk/government/publications/dispatch-of-exam-scripts-yellow-label-service/dispatch-of-exam-scripts-" TargetMode="External"/><Relationship Id="rId119" Type="http://schemas.openxmlformats.org/officeDocument/2006/relationships/hyperlink" Target="http://www.gov.uk/government/publications/dispatch-of-exam-scripts-yellow-label-service/dispatch-of-exam-scripts-" TargetMode="External"/><Relationship Id="rId127" Type="http://schemas.openxmlformats.org/officeDocument/2006/relationships/hyperlink" Target="http://www.gov.uk/government/publications/dispatch-of-exam-scripts-yellow-label-service/dispatch-of-exam-scripts-" TargetMode="External"/><Relationship Id="rId10" Type="http://schemas.openxmlformats.org/officeDocument/2006/relationships/hyperlink" Target="http://www.gov.uk/government/publications/exam-system-contingency-plan-england-wales-and-northern-ireland/joint-" TargetMode="External"/><Relationship Id="rId31" Type="http://schemas.openxmlformats.org/officeDocument/2006/relationships/hyperlink" Target="http://www.jcq.org.uk/exams-office/general-regulations" TargetMode="External"/><Relationship Id="rId44" Type="http://schemas.openxmlformats.org/officeDocument/2006/relationships/hyperlink" Target="http://www.jcq.org.uk/exams-office/ice---instructions-for-conducting-examinations" TargetMode="External"/><Relationship Id="rId52" Type="http://schemas.openxmlformats.org/officeDocument/2006/relationships/hyperlink" Target="http://www.jcq.org.uk/exams-office/access-arrangements-and-special-consideration/regulations-and-guidance" TargetMode="External"/><Relationship Id="rId60" Type="http://schemas.openxmlformats.org/officeDocument/2006/relationships/hyperlink" Target="http://www.jcq.org.uk/exams-office/access-arrangements-and-special-consideration/regulations-and-guidance" TargetMode="External"/><Relationship Id="rId65" Type="http://schemas.openxmlformats.org/officeDocument/2006/relationships/hyperlink" Target="http://www.jcq.org.uk/exams-office/access-arrangements-and-special-consideration/regulations-and-guidance" TargetMode="External"/><Relationship Id="rId73" Type="http://schemas.openxmlformats.org/officeDocument/2006/relationships/hyperlink" Target="http://www.gov.uk/emergencies-and-severe-weather-schools-and-early-years-settings" TargetMode="External"/><Relationship Id="rId78" Type="http://schemas.openxmlformats.org/officeDocument/2006/relationships/hyperlink" Target="http://www.gov.uk/emergencies-and-severe-weather-schools-and-early-years-settings" TargetMode="External"/><Relationship Id="rId81" Type="http://schemas.openxmlformats.org/officeDocument/2006/relationships/hyperlink" Target="http://www.gov.uk/emergencies-and-severe-weather-schools-and-early-years-settings" TargetMode="External"/><Relationship Id="rId86" Type="http://schemas.openxmlformats.org/officeDocument/2006/relationships/hyperlink" Target="http://www.gov.uk/government/publications/teaching-time-lost-due-to-severe-weather-conditions/teaching-time-lost-" TargetMode="External"/><Relationship Id="rId94" Type="http://schemas.openxmlformats.org/officeDocument/2006/relationships/hyperlink" Target="http://www.gov.uk/government/publications/teaching-time-lost-due-to-severe-weather-conditions/teaching-time-lost-" TargetMode="External"/><Relationship Id="rId99" Type="http://schemas.openxmlformats.org/officeDocument/2006/relationships/hyperlink" Target="http://www.gov.uk/government/publications/teaching-time-lost-due-to-severe-weather-conditions/teaching-time-lost-" TargetMode="External"/><Relationship Id="rId101" Type="http://schemas.openxmlformats.org/officeDocument/2006/relationships/hyperlink" Target="http://www.gov.uk/government/publications/teaching-time-lost-due-to-severe-weather-conditions/teaching-time-lost-" TargetMode="External"/><Relationship Id="rId122" Type="http://schemas.openxmlformats.org/officeDocument/2006/relationships/hyperlink" Target="http://www.gov.uk/government/publications/dispatch-of-exam-scripts-yellow-label-service/dispatch-of-exam-scripts-" TargetMode="External"/><Relationship Id="rId13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gov.uk/government/publications/exam-system-contingency-plan-england-wales-and-northern-ireland/joint-" TargetMode="External"/><Relationship Id="rId13" Type="http://schemas.openxmlformats.org/officeDocument/2006/relationships/hyperlink" Target="http://www.gov.uk/government/publications/exam-system-contingency-plan-england-wales-and-northern-ireland/joint-" TargetMode="External"/><Relationship Id="rId18" Type="http://schemas.openxmlformats.org/officeDocument/2006/relationships/hyperlink" Target="http://www.gov.uk/government/publications/exam-system-contingency-plan-england-wales-and-northern-ireland/joint-" TargetMode="External"/><Relationship Id="rId39" Type="http://schemas.openxmlformats.org/officeDocument/2006/relationships/hyperlink" Target="http://www.jcq.org.uk/exams-office/forms" TargetMode="External"/><Relationship Id="rId109" Type="http://schemas.openxmlformats.org/officeDocument/2006/relationships/hyperlink" Target="http://www.gov.uk/government/publications/dispatch-of-exam-scripts-yellow-label-service/dispatch-of-exam-scripts-" TargetMode="External"/><Relationship Id="rId34" Type="http://schemas.openxmlformats.org/officeDocument/2006/relationships/hyperlink" Target="http://www.jcq.org.uk/exams-office/forms" TargetMode="External"/><Relationship Id="rId50" Type="http://schemas.openxmlformats.org/officeDocument/2006/relationships/hyperlink" Target="http://www.jcq.org.uk/exams-office/ice---instructions-for-conducting-examinations" TargetMode="External"/><Relationship Id="rId55" Type="http://schemas.openxmlformats.org/officeDocument/2006/relationships/hyperlink" Target="http://www.jcq.org.uk/exams-office/access-arrangements-and-special-consideration/regulations-and-guidance" TargetMode="External"/><Relationship Id="rId76" Type="http://schemas.openxmlformats.org/officeDocument/2006/relationships/hyperlink" Target="http://www.gov.uk/emergencies-and-severe-weather-schools-and-early-years-settings" TargetMode="External"/><Relationship Id="rId97" Type="http://schemas.openxmlformats.org/officeDocument/2006/relationships/hyperlink" Target="http://www.gov.uk/government/publications/teaching-time-lost-due-to-severe-weather-conditions/teaching-time-lost-" TargetMode="External"/><Relationship Id="rId104" Type="http://schemas.openxmlformats.org/officeDocument/2006/relationships/hyperlink" Target="http://www.gov.uk/government/publications/teaching-time-lost-due-to-severe-weather-conditions/teaching-time-lost-" TargetMode="External"/><Relationship Id="rId120" Type="http://schemas.openxmlformats.org/officeDocument/2006/relationships/hyperlink" Target="http://www.gov.uk/government/publications/dispatch-of-exam-scripts-yellow-label-service/dispatch-of-exam-scripts-" TargetMode="External"/><Relationship Id="rId125" Type="http://schemas.openxmlformats.org/officeDocument/2006/relationships/hyperlink" Target="http://www.gov.uk/government/publications/dispatch-of-exam-scripts-yellow-label-service/dispatch-of-exam-scripts-" TargetMode="External"/><Relationship Id="rId7" Type="http://schemas.openxmlformats.org/officeDocument/2006/relationships/image" Target="media/image1.jpg"/><Relationship Id="rId71" Type="http://schemas.openxmlformats.org/officeDocument/2006/relationships/hyperlink" Target="http://www.gov.uk/emergencies-and-severe-weather-schools-and-early-years-settings" TargetMode="External"/><Relationship Id="rId92" Type="http://schemas.openxmlformats.org/officeDocument/2006/relationships/hyperlink" Target="http://www.gov.uk/government/publications/teaching-time-lost-due-to-severe-weather-conditions/teaching-time-lost-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jcq.org.uk/exams-office/general-regulations" TargetMode="External"/><Relationship Id="rId24" Type="http://schemas.openxmlformats.org/officeDocument/2006/relationships/hyperlink" Target="http://www.gov.uk/government/publications/exam-system-contingency-plan-england-wales-and-northern-ireland/joint-" TargetMode="External"/><Relationship Id="rId40" Type="http://schemas.openxmlformats.org/officeDocument/2006/relationships/hyperlink" Target="http://www.jcq.org.uk/exams-office/ice---instructions-for-conducting-examinations" TargetMode="External"/><Relationship Id="rId45" Type="http://schemas.openxmlformats.org/officeDocument/2006/relationships/hyperlink" Target="http://www.jcq.org.uk/exams-office/ice---instructions-for-conducting-examinations" TargetMode="External"/><Relationship Id="rId66" Type="http://schemas.openxmlformats.org/officeDocument/2006/relationships/hyperlink" Target="http://www.jcq.org.uk/exams-office/access-arrangements-and-special-consideration/regulations-and-guidance" TargetMode="External"/><Relationship Id="rId87" Type="http://schemas.openxmlformats.org/officeDocument/2006/relationships/hyperlink" Target="http://www.gov.uk/government/publications/teaching-time-lost-due-to-severe-weather-conditions/teaching-time-lost-" TargetMode="External"/><Relationship Id="rId110" Type="http://schemas.openxmlformats.org/officeDocument/2006/relationships/hyperlink" Target="http://www.gov.uk/government/publications/dispatch-of-exam-scripts-yellow-label-service/dispatch-of-exam-scripts-" TargetMode="External"/><Relationship Id="rId115" Type="http://schemas.openxmlformats.org/officeDocument/2006/relationships/hyperlink" Target="http://www.gov.uk/government/publications/dispatch-of-exam-scripts-yellow-label-service/dispatch-of-exam-scripts-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://www.jcq.org.uk/exams-office/access-arrangements-and-special-consideration/regulations-and-guidance" TargetMode="External"/><Relationship Id="rId82" Type="http://schemas.openxmlformats.org/officeDocument/2006/relationships/hyperlink" Target="http://www.gov.uk/emergencies-and-severe-weather-schools-and-early-years-sett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4199</Words>
  <Characters>23935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M Shaw</cp:lastModifiedBy>
  <cp:revision>2</cp:revision>
  <dcterms:created xsi:type="dcterms:W3CDTF">2024-07-04T13:46:00Z</dcterms:created>
  <dcterms:modified xsi:type="dcterms:W3CDTF">2024-07-04T13:46:00Z</dcterms:modified>
</cp:coreProperties>
</file>